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6568349" w14:textId="638B1800" w:rsidR="0011389D" w:rsidRDefault="002672D8" w:rsidP="00F30783">
      <w:pPr>
        <w:tabs>
          <w:tab w:val="left" w:pos="851"/>
          <w:tab w:val="left" w:pos="7513"/>
        </w:tabs>
        <w:jc w:val="center"/>
        <w:outlineLvl w:val="0"/>
      </w:pPr>
      <w:r>
        <w:rPr>
          <w:b/>
          <w:sz w:val="32"/>
          <w:szCs w:val="32"/>
        </w:rPr>
        <w:t xml:space="preserve">Algemene voorwaarden – </w:t>
      </w:r>
      <w:r w:rsidR="007C247A">
        <w:rPr>
          <w:b/>
          <w:sz w:val="32"/>
          <w:szCs w:val="32"/>
        </w:rPr>
        <w:t>van</w:t>
      </w:r>
      <w:r w:rsidR="00F30783">
        <w:rPr>
          <w:b/>
          <w:sz w:val="32"/>
          <w:szCs w:val="32"/>
        </w:rPr>
        <w:t xml:space="preserve"> De Talengroep</w:t>
      </w:r>
    </w:p>
    <w:p w14:paraId="0FF7572C" w14:textId="77777777" w:rsidR="0011389D" w:rsidRDefault="0011389D"/>
    <w:p w14:paraId="1ED7E9AF" w14:textId="77777777" w:rsidR="00860280" w:rsidRPr="006A0DFA" w:rsidRDefault="00860280" w:rsidP="00C818EA">
      <w:pPr>
        <w:outlineLvl w:val="0"/>
      </w:pPr>
      <w:r w:rsidRPr="006A0DFA">
        <w:rPr>
          <w:u w:val="single"/>
        </w:rPr>
        <w:t>Inhoudsopgave</w:t>
      </w:r>
    </w:p>
    <w:p w14:paraId="5C2CA8FA" w14:textId="77777777" w:rsidR="00860280" w:rsidRPr="006A0DFA" w:rsidRDefault="00860280" w:rsidP="00C818EA">
      <w:pPr>
        <w:outlineLvl w:val="0"/>
      </w:pPr>
      <w:r w:rsidRPr="006A0DFA">
        <w:t>Artikel 1 – definities</w:t>
      </w:r>
    </w:p>
    <w:p w14:paraId="385B66D2" w14:textId="77777777" w:rsidR="00860280" w:rsidRPr="006A0DFA" w:rsidRDefault="00860280" w:rsidP="00860280">
      <w:r w:rsidRPr="006A0DFA">
        <w:t>Artikel 2 – identiteit van de ondernemer</w:t>
      </w:r>
    </w:p>
    <w:p w14:paraId="258464A0" w14:textId="77777777" w:rsidR="00860280" w:rsidRPr="006A0DFA" w:rsidRDefault="00860280" w:rsidP="00860280">
      <w:r w:rsidRPr="006A0DFA">
        <w:t>Artikel 3 – toepasselijkheid</w:t>
      </w:r>
    </w:p>
    <w:p w14:paraId="63151BE6" w14:textId="77777777" w:rsidR="00860280" w:rsidRPr="006A0DFA" w:rsidRDefault="00860280" w:rsidP="00860280">
      <w:r w:rsidRPr="006A0DFA">
        <w:t>Artikel 4 – kwaliteit</w:t>
      </w:r>
    </w:p>
    <w:p w14:paraId="3BDC3539" w14:textId="77777777" w:rsidR="00860280" w:rsidRPr="006A0DFA" w:rsidRDefault="00860280" w:rsidP="00860280">
      <w:r w:rsidRPr="006A0DFA">
        <w:t>Artikel 5 – offertes</w:t>
      </w:r>
    </w:p>
    <w:p w14:paraId="09F2B06A" w14:textId="77777777" w:rsidR="00860280" w:rsidRPr="006A0DFA" w:rsidRDefault="00860280" w:rsidP="00860280">
      <w:r w:rsidRPr="006A0DFA">
        <w:t>Artikel 6 –  factuur</w:t>
      </w:r>
    </w:p>
    <w:p w14:paraId="3E668AC8" w14:textId="77777777" w:rsidR="00860280" w:rsidRPr="006A0DFA" w:rsidRDefault="00860280" w:rsidP="00860280">
      <w:r w:rsidRPr="006A0DFA">
        <w:t>Artikel 7 – uitvoering van de overeenkomst</w:t>
      </w:r>
    </w:p>
    <w:p w14:paraId="7EE6DDF0" w14:textId="77777777" w:rsidR="00860280" w:rsidRPr="006A0DFA" w:rsidRDefault="00860280" w:rsidP="00860280">
      <w:r w:rsidRPr="006A0DFA">
        <w:t xml:space="preserve">Artikel 8 – </w:t>
      </w:r>
      <w:r>
        <w:t>gebruik accommodatie</w:t>
      </w:r>
    </w:p>
    <w:p w14:paraId="38A2C693" w14:textId="7159745F" w:rsidR="00860280" w:rsidRPr="006A0DFA" w:rsidRDefault="007C247A" w:rsidP="00860280">
      <w:r>
        <w:t>Artikel 9</w:t>
      </w:r>
      <w:r w:rsidR="00860280" w:rsidRPr="006A0DFA">
        <w:t xml:space="preserve"> – </w:t>
      </w:r>
      <w:r w:rsidR="00860280">
        <w:t>voorbehoud van eigendom</w:t>
      </w:r>
    </w:p>
    <w:p w14:paraId="57A8CCFE" w14:textId="1162A5DC" w:rsidR="00860280" w:rsidRPr="006A0DFA" w:rsidRDefault="00860280" w:rsidP="00860280">
      <w:r w:rsidRPr="006A0DFA">
        <w:t>Artikel</w:t>
      </w:r>
      <w:r>
        <w:t xml:space="preserve"> 1</w:t>
      </w:r>
      <w:r w:rsidR="007C247A">
        <w:t>0</w:t>
      </w:r>
      <w:r>
        <w:t xml:space="preserve"> – tussentijdse wijziging van de opdracht</w:t>
      </w:r>
    </w:p>
    <w:p w14:paraId="01CD1314" w14:textId="5728E8ED" w:rsidR="00860280" w:rsidRPr="006A0DFA" w:rsidRDefault="007C247A" w:rsidP="00860280">
      <w:r>
        <w:t>Artikel 11</w:t>
      </w:r>
      <w:r w:rsidR="00860280" w:rsidRPr="006A0DFA">
        <w:t xml:space="preserve"> – </w:t>
      </w:r>
      <w:r w:rsidR="00860280">
        <w:t>intrekking van de opdracht</w:t>
      </w:r>
    </w:p>
    <w:p w14:paraId="3361A1D6" w14:textId="62E5A625" w:rsidR="00860280" w:rsidRPr="006A0DFA" w:rsidRDefault="007C247A" w:rsidP="00860280">
      <w:r>
        <w:t>Artikel 12</w:t>
      </w:r>
      <w:r w:rsidR="00860280">
        <w:t xml:space="preserve"> – annulering</w:t>
      </w:r>
    </w:p>
    <w:p w14:paraId="438A51BB" w14:textId="38BE3607" w:rsidR="00860280" w:rsidRPr="006A0DFA" w:rsidRDefault="00860280" w:rsidP="00860280">
      <w:r w:rsidRPr="006A0DFA">
        <w:t>Artikel 1</w:t>
      </w:r>
      <w:r w:rsidR="007C247A">
        <w:t>3</w:t>
      </w:r>
      <w:r w:rsidRPr="006A0DFA">
        <w:t xml:space="preserve"> – </w:t>
      </w:r>
      <w:r>
        <w:t>dreigende vertraging</w:t>
      </w:r>
    </w:p>
    <w:p w14:paraId="2C6E4C40" w14:textId="40CB0015" w:rsidR="00860280" w:rsidRDefault="007C247A" w:rsidP="00860280">
      <w:r>
        <w:t>Artikel 14</w:t>
      </w:r>
      <w:r w:rsidR="00860280" w:rsidRPr="006A0DFA">
        <w:t xml:space="preserve"> – </w:t>
      </w:r>
      <w:r w:rsidR="00860280">
        <w:t>overdraagbaarheid</w:t>
      </w:r>
    </w:p>
    <w:p w14:paraId="1E6FFA82" w14:textId="0B908E46" w:rsidR="00860280" w:rsidRPr="006A0DFA" w:rsidRDefault="007C247A" w:rsidP="00860280">
      <w:r>
        <w:t>Artikel 15</w:t>
      </w:r>
      <w:r w:rsidR="00860280" w:rsidRPr="006A0DFA">
        <w:t xml:space="preserve"> – </w:t>
      </w:r>
      <w:r w:rsidR="00860280">
        <w:t>aansprakelijkheid</w:t>
      </w:r>
    </w:p>
    <w:p w14:paraId="48EA1D1A" w14:textId="228D49E7" w:rsidR="00860280" w:rsidRDefault="00860280" w:rsidP="00860280">
      <w:r w:rsidRPr="006A0DFA">
        <w:t>Artikel 1</w:t>
      </w:r>
      <w:r w:rsidR="007C247A">
        <w:t>6</w:t>
      </w:r>
      <w:r w:rsidRPr="006A0DFA">
        <w:t xml:space="preserve"> – </w:t>
      </w:r>
      <w:r>
        <w:t>ontbinding van de overeenkomst</w:t>
      </w:r>
    </w:p>
    <w:p w14:paraId="54BFC866" w14:textId="675F6F1B" w:rsidR="00AF242E" w:rsidRDefault="007C247A" w:rsidP="00860280">
      <w:r>
        <w:t>Artikel 17</w:t>
      </w:r>
      <w:r w:rsidR="00860280" w:rsidRPr="006A0DFA">
        <w:t xml:space="preserve"> – </w:t>
      </w:r>
      <w:r w:rsidR="00AF242E">
        <w:t>overmacht</w:t>
      </w:r>
    </w:p>
    <w:p w14:paraId="586B3A0C" w14:textId="5F4E7604" w:rsidR="00860280" w:rsidRDefault="00AF242E" w:rsidP="00860280">
      <w:r>
        <w:t xml:space="preserve">Artikel 18 – </w:t>
      </w:r>
      <w:r w:rsidR="00860280">
        <w:t>geheimhouding</w:t>
      </w:r>
    </w:p>
    <w:p w14:paraId="249EC2C4" w14:textId="3BB6C58C" w:rsidR="00860280" w:rsidRDefault="00AF242E" w:rsidP="00860280">
      <w:r>
        <w:t>Artikel 19</w:t>
      </w:r>
      <w:r w:rsidR="00860280">
        <w:t xml:space="preserve"> – eigendommen van opdrachtgever</w:t>
      </w:r>
    </w:p>
    <w:p w14:paraId="6E46267F" w14:textId="77A94D74" w:rsidR="00860280" w:rsidRPr="006A0DFA" w:rsidRDefault="007C247A" w:rsidP="00860280">
      <w:r>
        <w:t>Artikel 20</w:t>
      </w:r>
      <w:r w:rsidR="00860280" w:rsidRPr="006A0DFA">
        <w:t xml:space="preserve"> – auteursrecht</w:t>
      </w:r>
    </w:p>
    <w:p w14:paraId="143FD957" w14:textId="5CA6EE71" w:rsidR="00860280" w:rsidRPr="006A0DFA" w:rsidRDefault="007C247A" w:rsidP="00860280">
      <w:r>
        <w:t>Artikel 21</w:t>
      </w:r>
      <w:r w:rsidR="00860280" w:rsidRPr="006A0DFA">
        <w:t xml:space="preserve"> – evaluatie</w:t>
      </w:r>
    </w:p>
    <w:p w14:paraId="7081942D" w14:textId="706617C3" w:rsidR="00860280" w:rsidRPr="006A0DFA" w:rsidRDefault="00860280" w:rsidP="00860280">
      <w:r w:rsidRPr="006A0DFA">
        <w:t>Ar</w:t>
      </w:r>
      <w:r w:rsidR="007C247A">
        <w:t>tikel 22</w:t>
      </w:r>
      <w:r w:rsidRPr="006A0DFA">
        <w:t xml:space="preserve"> – betaling</w:t>
      </w:r>
    </w:p>
    <w:p w14:paraId="361E7DAE" w14:textId="066896E3" w:rsidR="00860280" w:rsidRPr="006A0DFA" w:rsidRDefault="007C247A" w:rsidP="00860280">
      <w:r>
        <w:t>Artikel 23</w:t>
      </w:r>
      <w:r w:rsidR="00860280" w:rsidRPr="006A0DFA">
        <w:t xml:space="preserve"> – betalingstermijn</w:t>
      </w:r>
    </w:p>
    <w:p w14:paraId="4AC85573" w14:textId="13434F52" w:rsidR="00860280" w:rsidRPr="006A0DFA" w:rsidRDefault="007C247A" w:rsidP="00860280">
      <w:r>
        <w:t>Artikel 24</w:t>
      </w:r>
      <w:r w:rsidR="00860280" w:rsidRPr="006A0DFA">
        <w:t xml:space="preserve"> – klachtenprocedure</w:t>
      </w:r>
    </w:p>
    <w:p w14:paraId="0283036F" w14:textId="6C43A298" w:rsidR="00860280" w:rsidRPr="006A0DFA" w:rsidRDefault="007C247A" w:rsidP="00860280">
      <w:r>
        <w:t>Artikel 25</w:t>
      </w:r>
      <w:r w:rsidR="00860280" w:rsidRPr="006A0DFA">
        <w:t xml:space="preserve"> – Nederlands recht en geschillen</w:t>
      </w:r>
    </w:p>
    <w:p w14:paraId="772766F4" w14:textId="13AE05BE" w:rsidR="00860280" w:rsidRDefault="007C247A" w:rsidP="00860280">
      <w:r>
        <w:t>Artikel 26</w:t>
      </w:r>
      <w:r w:rsidR="00860280" w:rsidRPr="006A0DFA">
        <w:t xml:space="preserve"> – vindplaats</w:t>
      </w:r>
    </w:p>
    <w:p w14:paraId="3DA5903C" w14:textId="77777777" w:rsidR="00C818EA" w:rsidRDefault="00C818EA" w:rsidP="00860280"/>
    <w:p w14:paraId="421E6BF5" w14:textId="77777777" w:rsidR="0011389D" w:rsidRDefault="0011389D"/>
    <w:p w14:paraId="2420649B" w14:textId="77777777" w:rsidR="0011389D" w:rsidRDefault="0011389D"/>
    <w:p w14:paraId="09C0568B" w14:textId="77777777" w:rsidR="0011389D" w:rsidRDefault="0011389D"/>
    <w:p w14:paraId="32C4C9DF" w14:textId="77777777" w:rsidR="0011389D" w:rsidRDefault="0011389D"/>
    <w:p w14:paraId="42812C67" w14:textId="77777777" w:rsidR="0011389D" w:rsidRDefault="0011389D"/>
    <w:p w14:paraId="709154B1" w14:textId="77777777" w:rsidR="0011389D" w:rsidRDefault="0011389D"/>
    <w:p w14:paraId="126AEC03" w14:textId="77777777" w:rsidR="0011389D" w:rsidRDefault="0011389D"/>
    <w:p w14:paraId="2AECDD2C" w14:textId="77777777" w:rsidR="0011389D" w:rsidRDefault="0011389D"/>
    <w:p w14:paraId="5BEDAFA8" w14:textId="77777777" w:rsidR="0011389D" w:rsidRDefault="0011389D"/>
    <w:p w14:paraId="4878B598" w14:textId="77777777" w:rsidR="0011389D" w:rsidRDefault="0011389D"/>
    <w:p w14:paraId="59DB61D5" w14:textId="77777777" w:rsidR="0011389D" w:rsidRDefault="0011389D"/>
    <w:p w14:paraId="50450B82" w14:textId="77777777" w:rsidR="0011389D" w:rsidRDefault="0011389D"/>
    <w:p w14:paraId="03D75FFC" w14:textId="77777777" w:rsidR="0011389D" w:rsidRDefault="0011389D"/>
    <w:p w14:paraId="7889ED48" w14:textId="77777777" w:rsidR="0011389D" w:rsidRDefault="0011389D"/>
    <w:p w14:paraId="5E60DFD6" w14:textId="77777777" w:rsidR="00307D8D" w:rsidRDefault="00307D8D"/>
    <w:p w14:paraId="4577F82C" w14:textId="77777777" w:rsidR="0011389D" w:rsidRDefault="0011389D"/>
    <w:p w14:paraId="26788B40" w14:textId="689EEFA7" w:rsidR="0011389D" w:rsidRDefault="0011389D"/>
    <w:p w14:paraId="7982D2DD" w14:textId="77777777" w:rsidR="0011389D" w:rsidRDefault="002672D8" w:rsidP="00C818EA">
      <w:pPr>
        <w:outlineLvl w:val="0"/>
      </w:pPr>
      <w:r>
        <w:rPr>
          <w:u w:val="single"/>
        </w:rPr>
        <w:lastRenderedPageBreak/>
        <w:t>Artikel 1 – definities</w:t>
      </w:r>
    </w:p>
    <w:p w14:paraId="2AE06677" w14:textId="48EBEDFD" w:rsidR="00B01679" w:rsidRDefault="002672D8">
      <w:r>
        <w:t xml:space="preserve">1. </w:t>
      </w:r>
      <w:r w:rsidR="00B01679">
        <w:t>Leverancier</w:t>
      </w:r>
      <w:r>
        <w:t xml:space="preserve">: </w:t>
      </w:r>
      <w:r w:rsidR="00F30783">
        <w:t>DE TALENG</w:t>
      </w:r>
      <w:r w:rsidR="001F69DB">
        <w:t>R</w:t>
      </w:r>
      <w:r w:rsidR="00F30783">
        <w:t xml:space="preserve">OEP en de door haar </w:t>
      </w:r>
      <w:r w:rsidR="00B01679">
        <w:t>ingehuurde derden.</w:t>
      </w:r>
    </w:p>
    <w:p w14:paraId="7DC7B892" w14:textId="68E49083" w:rsidR="0011389D" w:rsidRDefault="002672D8">
      <w:r>
        <w:t xml:space="preserve">2. </w:t>
      </w:r>
      <w:r w:rsidR="00B01679">
        <w:t>Opdrachtgever</w:t>
      </w:r>
      <w:r>
        <w:t xml:space="preserve">: degene die een dienst afneemt van </w:t>
      </w:r>
      <w:r w:rsidR="00F30783">
        <w:t>DE TALENG</w:t>
      </w:r>
      <w:r w:rsidR="001F69DB">
        <w:t>R</w:t>
      </w:r>
      <w:r w:rsidR="00F30783">
        <w:t>OEP</w:t>
      </w:r>
      <w:r w:rsidR="00B01679">
        <w:t>,</w:t>
      </w:r>
      <w:r>
        <w:t xml:space="preserve"> of de intentie heeft dit te doen.</w:t>
      </w:r>
      <w:r w:rsidR="000443BF">
        <w:t xml:space="preserve"> </w:t>
      </w:r>
    </w:p>
    <w:p w14:paraId="7200B4F8" w14:textId="7C051FEE" w:rsidR="0011389D" w:rsidRDefault="002672D8">
      <w:r>
        <w:t xml:space="preserve">3. Overeenkomst (op afstand): de schriftelijke overeenkomst tussen </w:t>
      </w:r>
      <w:r w:rsidR="00B01679">
        <w:t>leverancier</w:t>
      </w:r>
      <w:r>
        <w:t xml:space="preserve"> en </w:t>
      </w:r>
      <w:r w:rsidR="00B01679">
        <w:t>opdrachtgever</w:t>
      </w:r>
      <w:r>
        <w:t xml:space="preserve"> waarop de algemene voorwaarde</w:t>
      </w:r>
      <w:r w:rsidR="007C247A">
        <w:t>n van toepassing zijn verklaard.</w:t>
      </w:r>
    </w:p>
    <w:p w14:paraId="202B78B8" w14:textId="77777777" w:rsidR="0011389D" w:rsidRDefault="002672D8">
      <w:r>
        <w:t xml:space="preserve">4. Diensten: de door </w:t>
      </w:r>
      <w:r w:rsidR="00B01679">
        <w:t>leverancier</w:t>
      </w:r>
      <w:r>
        <w:t xml:space="preserve"> op basis van de overeenkomst ten behoeve van opdrachtgever te verrichten werkzaamheden.</w:t>
      </w:r>
    </w:p>
    <w:p w14:paraId="3EC2F09A" w14:textId="77777777" w:rsidR="0011389D" w:rsidRDefault="002672D8">
      <w:r>
        <w:t>5. Algemene voorwaarden: de onderhavige algemene voorwaarden van de onderneming.</w:t>
      </w:r>
    </w:p>
    <w:p w14:paraId="579521E7" w14:textId="77777777" w:rsidR="0011389D" w:rsidRDefault="002672D8">
      <w:r>
        <w:t>6. Werkdag: kalenderdag, behoudens weekenden en algemeen erkende feestdagen in de zin van artikel 3, eerste lid, van de Algemene Termijnenwet.</w:t>
      </w:r>
    </w:p>
    <w:p w14:paraId="69138093" w14:textId="20ADD45A" w:rsidR="007C247A" w:rsidRDefault="007C247A">
      <w:r>
        <w:t>7. Dagdeel: een ochtend, middag of avond. Gangbare tijden van beschikbaarheid zijn maximaal 4 uur per dagdeel. Voor werkzaamheden die minder dan twee uur in beslag nemen wordt in de offerte minimaal een half dagdeel opgenomen.</w:t>
      </w:r>
    </w:p>
    <w:p w14:paraId="0F429295" w14:textId="77777777" w:rsidR="0011389D" w:rsidRDefault="002672D8">
      <w:r>
        <w:t>7. Offerte: een formele aanbieding van werkzaamheden.</w:t>
      </w:r>
    </w:p>
    <w:p w14:paraId="6F836EA5" w14:textId="77777777" w:rsidR="001621DA" w:rsidRDefault="001621DA"/>
    <w:p w14:paraId="20389B8A" w14:textId="6299A991" w:rsidR="0011389D" w:rsidRPr="00FD35F0" w:rsidRDefault="00FD35F0" w:rsidP="00C818EA">
      <w:pPr>
        <w:outlineLvl w:val="0"/>
        <w:rPr>
          <w:u w:val="single"/>
        </w:rPr>
      </w:pPr>
      <w:r>
        <w:rPr>
          <w:u w:val="single"/>
        </w:rPr>
        <w:t>Artikel 2 –</w:t>
      </w:r>
      <w:r w:rsidR="002672D8">
        <w:rPr>
          <w:u w:val="single"/>
        </w:rPr>
        <w:t xml:space="preserve"> Identiteit van de ondernemer</w:t>
      </w:r>
    </w:p>
    <w:p w14:paraId="36B3D0AE" w14:textId="470D6B92" w:rsidR="0011389D" w:rsidRDefault="00F30783">
      <w:r>
        <w:t>DE TALENG</w:t>
      </w:r>
      <w:r w:rsidR="001F69DB">
        <w:t>R</w:t>
      </w:r>
      <w:r>
        <w:t>OEP</w:t>
      </w:r>
      <w:r w:rsidR="002672D8">
        <w:t>;</w:t>
      </w:r>
    </w:p>
    <w:p w14:paraId="2B596AFE" w14:textId="3CD1EAE9" w:rsidR="00B01679" w:rsidRPr="00D5230E" w:rsidRDefault="00D5230E">
      <w:r w:rsidRPr="00D5230E">
        <w:t xml:space="preserve">Nieuwehaven 58, </w:t>
      </w:r>
    </w:p>
    <w:p w14:paraId="1AF4CFBB" w14:textId="0434458D" w:rsidR="00D5230E" w:rsidRPr="00D5230E" w:rsidRDefault="00D5230E">
      <w:r w:rsidRPr="00D5230E">
        <w:t>1135</w:t>
      </w:r>
      <w:r w:rsidR="0085767A">
        <w:t xml:space="preserve"> </w:t>
      </w:r>
      <w:r w:rsidRPr="00D5230E">
        <w:t>VL Edam</w:t>
      </w:r>
    </w:p>
    <w:p w14:paraId="206A6C90" w14:textId="521C7D8C" w:rsidR="0011389D" w:rsidRPr="00E77ECF" w:rsidRDefault="001F69DB">
      <w:pPr>
        <w:rPr>
          <w:lang w:val="de-DE"/>
        </w:rPr>
      </w:pPr>
      <w:r w:rsidRPr="00E77ECF">
        <w:rPr>
          <w:lang w:val="de-DE"/>
        </w:rPr>
        <w:t xml:space="preserve">Telefoonnummer: </w:t>
      </w:r>
      <w:r w:rsidR="00E77ECF" w:rsidRPr="00E77ECF">
        <w:rPr>
          <w:lang w:val="de-DE"/>
        </w:rPr>
        <w:t>0611915318</w:t>
      </w:r>
    </w:p>
    <w:p w14:paraId="2DD3A56F" w14:textId="2A094B69" w:rsidR="0011389D" w:rsidRPr="00E77ECF" w:rsidRDefault="00B01679">
      <w:pPr>
        <w:rPr>
          <w:lang w:val="de-DE"/>
        </w:rPr>
      </w:pPr>
      <w:r w:rsidRPr="00E77ECF">
        <w:rPr>
          <w:lang w:val="de-DE"/>
        </w:rPr>
        <w:t>E-maila</w:t>
      </w:r>
      <w:r w:rsidR="001F69DB" w:rsidRPr="00E77ECF">
        <w:rPr>
          <w:lang w:val="de-DE"/>
        </w:rPr>
        <w:t xml:space="preserve">dres: </w:t>
      </w:r>
      <w:r w:rsidR="00E77ECF" w:rsidRPr="00E77ECF">
        <w:rPr>
          <w:lang w:val="de-DE"/>
        </w:rPr>
        <w:t>info@detalengroep.nl</w:t>
      </w:r>
    </w:p>
    <w:p w14:paraId="2B7E53FD" w14:textId="5F36BDCE" w:rsidR="0011389D" w:rsidRDefault="00F30783">
      <w:r>
        <w:t>KvK-nummer</w:t>
      </w:r>
      <w:r w:rsidR="00E77ECF">
        <w:t xml:space="preserve">  66186196</w:t>
      </w:r>
    </w:p>
    <w:p w14:paraId="2868E163" w14:textId="79B5587B" w:rsidR="00B01679" w:rsidRDefault="002672D8">
      <w:r>
        <w:t>Btw-identificatienum</w:t>
      </w:r>
      <w:r w:rsidR="00FD3221">
        <w:t>mer</w:t>
      </w:r>
      <w:r w:rsidR="00B01679">
        <w:t xml:space="preserve">: </w:t>
      </w:r>
      <w:r w:rsidR="00E77ECF">
        <w:t>NL856432581B01</w:t>
      </w:r>
      <w:bookmarkStart w:id="0" w:name="_GoBack"/>
      <w:bookmarkEnd w:id="0"/>
    </w:p>
    <w:p w14:paraId="5A9B4996" w14:textId="77777777" w:rsidR="00B01679" w:rsidRDefault="00B01679"/>
    <w:p w14:paraId="1262E94B" w14:textId="7B26E4E3" w:rsidR="0011389D" w:rsidRPr="00630766" w:rsidRDefault="002672D8">
      <w:r w:rsidRPr="00630766">
        <w:rPr>
          <w:u w:val="single"/>
        </w:rPr>
        <w:t>Artikel 3 – toepasselijkheid</w:t>
      </w:r>
      <w:r w:rsidR="001621DA" w:rsidRPr="00630766">
        <w:rPr>
          <w:u w:val="single"/>
        </w:rPr>
        <w:t xml:space="preserve"> </w:t>
      </w:r>
    </w:p>
    <w:p w14:paraId="779CA800" w14:textId="77777777" w:rsidR="0011389D" w:rsidRPr="00630766" w:rsidRDefault="002672D8">
      <w:r w:rsidRPr="00630766">
        <w:t xml:space="preserve">1. Deze algemene voorwaarden zijn van toepassing op elke tot stand gekomen aanbieding, offerte, rechtsbetrekking en overeenkomst tussen leverancier en opdrachtgever. </w:t>
      </w:r>
    </w:p>
    <w:p w14:paraId="4FE60C53" w14:textId="54883BC6" w:rsidR="00651A58" w:rsidRPr="00F04142" w:rsidRDefault="00651A58" w:rsidP="00651A58">
      <w:r w:rsidRPr="00630766">
        <w:rPr>
          <w:rFonts w:cs="Times New Roman"/>
          <w:iCs/>
          <w:color w:val="1A1A1A"/>
        </w:rPr>
        <w:t xml:space="preserve">2. </w:t>
      </w:r>
      <w:r w:rsidR="00F04142" w:rsidRPr="00630766">
        <w:t>De toepasselijkheid van even</w:t>
      </w:r>
      <w:r w:rsidR="00630766" w:rsidRPr="00630766">
        <w:t>tuele algemene voorwaarden van o</w:t>
      </w:r>
      <w:r w:rsidR="00F04142" w:rsidRPr="00630766">
        <w:t>pdrachtgever wordt uitdrukkelijk van de hand gewezen.</w:t>
      </w:r>
    </w:p>
    <w:p w14:paraId="47739D99" w14:textId="77777777" w:rsidR="0011389D" w:rsidRDefault="00651A58">
      <w:r w:rsidRPr="00F04142">
        <w:t>3</w:t>
      </w:r>
      <w:r w:rsidR="002672D8" w:rsidRPr="00F04142">
        <w:t xml:space="preserve">. </w:t>
      </w:r>
      <w:r w:rsidR="00B01679" w:rsidRPr="00F04142">
        <w:t>Indien één of meerdere bepalingen in deze algemene voorwaarden op enig</w:t>
      </w:r>
      <w:r w:rsidR="00B01679" w:rsidRPr="00511947">
        <w:t xml:space="preserve"> moment geheel of gedeeltelijk nietig zijn of vernietigd worden, dan blijft de overeenkomst en deze voorwaarden voor het overige in stand en zal de betreffende bepaling in onderling overleg vervangen worden</w:t>
      </w:r>
      <w:r w:rsidR="00B01679">
        <w:t>.</w:t>
      </w:r>
    </w:p>
    <w:p w14:paraId="3971E16E" w14:textId="77777777" w:rsidR="0011389D" w:rsidRDefault="00651A58">
      <w:r>
        <w:t>4</w:t>
      </w:r>
      <w:r w:rsidR="002672D8">
        <w:t>. Onduidelijkheden over de uitleg of inhoud van één of meerdere bepalingen van onze voorwaarden, dienen uitgelegd te worden ‘naar de geest’ van deze algemene voorwaarden.</w:t>
      </w:r>
    </w:p>
    <w:p w14:paraId="60E2138C" w14:textId="77777777" w:rsidR="0011389D" w:rsidRDefault="00651A58">
      <w:r>
        <w:t>5</w:t>
      </w:r>
      <w:r w:rsidR="002672D8">
        <w:t xml:space="preserve">. </w:t>
      </w:r>
      <w:r w:rsidR="00B01679" w:rsidRPr="00450E43">
        <w:t>Wijzigingen van of aanvulling op de overeenkomst of afwijkingen van de algemene voorwaarden zijn slechts bindend, voor zover zij uitdrukkelijk tussen partijen schriftelijk zijn overeengekomen.</w:t>
      </w:r>
    </w:p>
    <w:p w14:paraId="623A741F" w14:textId="3C3E2282" w:rsidR="00630766" w:rsidRDefault="00630766">
      <w:r>
        <w:t>6. Er kan geen aanspraak gemaakt worden op het herroepingsrecht.</w:t>
      </w:r>
    </w:p>
    <w:p w14:paraId="25E9CBBD" w14:textId="77777777" w:rsidR="00651A58" w:rsidRDefault="00651A58"/>
    <w:p w14:paraId="1539E3A2" w14:textId="77777777" w:rsidR="0011389D" w:rsidRDefault="002672D8" w:rsidP="00C818EA">
      <w:pPr>
        <w:outlineLvl w:val="0"/>
      </w:pPr>
      <w:r>
        <w:rPr>
          <w:u w:val="single"/>
        </w:rPr>
        <w:t>Artikel 4 – kwaliteit</w:t>
      </w:r>
    </w:p>
    <w:p w14:paraId="68DE8CC0" w14:textId="77777777" w:rsidR="0011389D" w:rsidRDefault="002672D8">
      <w:r>
        <w:t xml:space="preserve">1. </w:t>
      </w:r>
      <w:r w:rsidR="00B01679">
        <w:t>Leverancier</w:t>
      </w:r>
      <w:r>
        <w:t xml:space="preserve"> verplicht zich tot het leveren van goed werk in overeenstemming met de geldende professionele normen en in overeenstemming met de opdracht en de toelichting daarop.</w:t>
      </w:r>
    </w:p>
    <w:p w14:paraId="3CCA85DB" w14:textId="77777777" w:rsidR="00B01679" w:rsidRDefault="00B01679">
      <w:r>
        <w:t xml:space="preserve">2. Leverancier kan niet garanderen dat het door opdrachtgever met de opdracht nagestreefde doel of beoogde resultaat wordt bereikt, omdat de uitkomsten van trainingen van meer factoren afhangen dan alleen de kwaliteit van de training zelf. </w:t>
      </w:r>
    </w:p>
    <w:p w14:paraId="407DEFCF" w14:textId="77777777" w:rsidR="00B01679" w:rsidRDefault="00B01679">
      <w:r>
        <w:lastRenderedPageBreak/>
        <w:t xml:space="preserve">3. Leverancier en opdrachtgever zullen gedurende de uitvoering van de opdracht regelmatig overleg voeren over de stand van zaken en de wijze waarop de opdracht wordt uitgevoerd, alsmede factoren bespreken die van invloed zijn op de beoogde resultaten. </w:t>
      </w:r>
    </w:p>
    <w:p w14:paraId="3A65BC74" w14:textId="1089F0D9" w:rsidR="00B01679" w:rsidRPr="00630766" w:rsidRDefault="00B01679" w:rsidP="00B01679">
      <w:r w:rsidRPr="00B01679">
        <w:t xml:space="preserve">4. Indien </w:t>
      </w:r>
      <w:r w:rsidR="00630766">
        <w:t>l</w:t>
      </w:r>
      <w:r w:rsidR="00C818EA">
        <w:t>everancier</w:t>
      </w:r>
      <w:r w:rsidRPr="00B01679">
        <w:t xml:space="preserve"> and</w:t>
      </w:r>
      <w:r w:rsidR="00E77ECF">
        <w:t>ere trainers dan trainers van De Talengroep</w:t>
      </w:r>
      <w:r w:rsidRPr="00B01679">
        <w:t xml:space="preserve"> inzet bij opdrachten, worden de trainers inhoudelijk b</w:t>
      </w:r>
      <w:r w:rsidR="00630766">
        <w:t xml:space="preserve">egeleid op de opdracht en zorgt </w:t>
      </w:r>
      <w:r w:rsidR="00E77ECF">
        <w:t>De Talengroep</w:t>
      </w:r>
      <w:r w:rsidRPr="00B01679">
        <w:t xml:space="preserve"> voor adequate informatie over werkwijze, </w:t>
      </w:r>
      <w:r w:rsidRPr="00630766">
        <w:t>uitvoering en administratie van de opdracht.</w:t>
      </w:r>
    </w:p>
    <w:p w14:paraId="5CE5EFEF" w14:textId="6349ED38" w:rsidR="007C247A" w:rsidRDefault="007C247A" w:rsidP="00B01679">
      <w:r w:rsidRPr="00630766">
        <w:t>5. Indien leverancier andere trainers inhuurt voor specifieke opdr</w:t>
      </w:r>
      <w:r w:rsidR="005E0500" w:rsidRPr="00630766">
        <w:t>achten bij de klant, zorgt leverancier</w:t>
      </w:r>
      <w:r w:rsidRPr="00630766">
        <w:t xml:space="preserve"> voor inhoudelijke en procesmatige overdracht om de taak naar behoren te kunnen uitvoeren.</w:t>
      </w:r>
      <w:r>
        <w:t xml:space="preserve"> </w:t>
      </w:r>
    </w:p>
    <w:p w14:paraId="6BFB8953" w14:textId="1FFAF9CE" w:rsidR="00DE3CF2" w:rsidRDefault="00E572D5">
      <w:pPr>
        <w:spacing w:line="240" w:lineRule="auto"/>
      </w:pPr>
      <w:r w:rsidRPr="00630766">
        <w:t xml:space="preserve">6. Vragen van administratieve aard of met betrekking tot de inhoud van de trainingen worden altijd zo spoedig mogelijk, doch </w:t>
      </w:r>
      <w:r w:rsidR="007A1A1A" w:rsidRPr="00630766">
        <w:t>uiterlijk binnen 5 werkdagen beantwoord en afgehandeld.</w:t>
      </w:r>
      <w:r w:rsidR="007A1A1A">
        <w:t xml:space="preserve"> </w:t>
      </w:r>
    </w:p>
    <w:p w14:paraId="2349EF28" w14:textId="77777777" w:rsidR="00E572D5" w:rsidRDefault="00E572D5">
      <w:pPr>
        <w:spacing w:line="240" w:lineRule="auto"/>
      </w:pPr>
    </w:p>
    <w:p w14:paraId="2BD03787" w14:textId="77777777" w:rsidR="0011389D" w:rsidRDefault="002672D8" w:rsidP="00C818EA">
      <w:pPr>
        <w:outlineLvl w:val="0"/>
      </w:pPr>
      <w:r>
        <w:rPr>
          <w:u w:val="single"/>
        </w:rPr>
        <w:t>Artikel 5 – offertes</w:t>
      </w:r>
    </w:p>
    <w:p w14:paraId="6DEF11FA" w14:textId="17ED547B" w:rsidR="00B01679" w:rsidRPr="00511947" w:rsidRDefault="00B01679" w:rsidP="00B01679">
      <w:r w:rsidRPr="00511947">
        <w:t xml:space="preserve">1. Alle offertes van </w:t>
      </w:r>
      <w:r>
        <w:t>leverancier</w:t>
      </w:r>
      <w:r w:rsidRPr="00511947">
        <w:t xml:space="preserve"> zijn vrijblijvend en gelden voor twee maanden, tenzij in de offerte een termijn voor aanvaarding is gesteld. Aanvaardt </w:t>
      </w:r>
      <w:r>
        <w:t>opdrachtgever</w:t>
      </w:r>
      <w:r w:rsidRPr="00511947">
        <w:t xml:space="preserve"> een vrijblijvend aanbod, dan heeft </w:t>
      </w:r>
      <w:r>
        <w:t>leverancier</w:t>
      </w:r>
      <w:r w:rsidRPr="00511947">
        <w:t xml:space="preserve"> het recht het</w:t>
      </w:r>
      <w:r w:rsidR="001A2426">
        <w:t xml:space="preserve"> aanbod te herroepen binnen 2</w:t>
      </w:r>
      <w:r w:rsidRPr="00511947">
        <w:t xml:space="preserve"> werkdagen na ontvangst van de aanvaarding.</w:t>
      </w:r>
    </w:p>
    <w:p w14:paraId="07919F28" w14:textId="77777777" w:rsidR="00B01679" w:rsidRPr="00511947" w:rsidRDefault="00B01679" w:rsidP="00B01679">
      <w:r w:rsidRPr="00511947">
        <w:t>2. Aan een offerte of oriënterend gesprek zijn geen kosten verbonden</w:t>
      </w:r>
      <w:r>
        <w:t>.</w:t>
      </w:r>
      <w:r w:rsidRPr="00511947">
        <w:t xml:space="preserve"> </w:t>
      </w:r>
    </w:p>
    <w:p w14:paraId="78937468" w14:textId="77777777" w:rsidR="00B01679" w:rsidRPr="00511947" w:rsidRDefault="00B01679" w:rsidP="00B01679">
      <w:r w:rsidRPr="00511947">
        <w:t xml:space="preserve">3. </w:t>
      </w:r>
      <w:r>
        <w:t>Leverancier</w:t>
      </w:r>
      <w:r w:rsidRPr="00511947">
        <w:t xml:space="preserve"> kan niet aan zijn offertes of aanbiedingen worden gehouden, indien </w:t>
      </w:r>
      <w:r>
        <w:t>opdrachtgever</w:t>
      </w:r>
      <w:r w:rsidRPr="00511947">
        <w:t xml:space="preserve"> redelijkerwijs kan begrijpen dat </w:t>
      </w:r>
      <w:r>
        <w:t xml:space="preserve">het </w:t>
      </w:r>
      <w:r w:rsidRPr="00511947">
        <w:t xml:space="preserve">een kennelijke vergissing of verschrijving </w:t>
      </w:r>
      <w:r>
        <w:t>betreft</w:t>
      </w:r>
      <w:r w:rsidRPr="00511947">
        <w:t xml:space="preserve">. </w:t>
      </w:r>
    </w:p>
    <w:p w14:paraId="4BE5A06F" w14:textId="77777777" w:rsidR="0011389D" w:rsidRDefault="002672D8">
      <w:r>
        <w:t xml:space="preserve">4. De in een offerte of aanbieding vermelde prijzen zijn exclusief BTW, tenzij in de offerte hiervan expliciet wordt afgeweken. </w:t>
      </w:r>
    </w:p>
    <w:p w14:paraId="43489678" w14:textId="77777777" w:rsidR="0011389D" w:rsidRDefault="002672D8">
      <w:r>
        <w:t xml:space="preserve">5. Eventuele kosten in het kader van de overeenkomst, daaronder begrepen verzend- en administratiekosten, worden apart vermeld, tenzij anders aangegeven. </w:t>
      </w:r>
    </w:p>
    <w:p w14:paraId="52C152C2" w14:textId="77777777" w:rsidR="0011389D" w:rsidRDefault="008F40D4">
      <w:r>
        <w:t>6</w:t>
      </w:r>
      <w:r w:rsidR="002672D8">
        <w:t xml:space="preserve">. De overeenkomst komt slechts tot stand, hetzij doordat </w:t>
      </w:r>
      <w:r w:rsidR="00B01679">
        <w:t>opdrachtgever</w:t>
      </w:r>
      <w:r w:rsidR="002672D8">
        <w:t xml:space="preserve"> binnen de aangegeven termijn de offerte van </w:t>
      </w:r>
      <w:r w:rsidR="00B01679">
        <w:t>leverancier</w:t>
      </w:r>
      <w:r w:rsidR="002672D8">
        <w:t xml:space="preserve"> heeft aanvaard, hetzij doordat </w:t>
      </w:r>
      <w:r w:rsidR="00B01679">
        <w:t>leverancier</w:t>
      </w:r>
      <w:r w:rsidR="002672D8">
        <w:t xml:space="preserve"> een opdracht van </w:t>
      </w:r>
      <w:r w:rsidR="00B01679">
        <w:t>opdrachtgever</w:t>
      </w:r>
      <w:r w:rsidR="002672D8">
        <w:t xml:space="preserve"> schriftelijk heeft bevestigd.</w:t>
      </w:r>
    </w:p>
    <w:p w14:paraId="5D90BC29" w14:textId="77777777" w:rsidR="008F40D4" w:rsidRDefault="008F40D4" w:rsidP="008F40D4">
      <w:r>
        <w:t>7. Indien de aanvaarding afwijkt van het in de offerte opgenomen aanbod, dan is leverancier daaraan niet gebonden.</w:t>
      </w:r>
    </w:p>
    <w:p w14:paraId="148F4903" w14:textId="77777777" w:rsidR="008F40D4" w:rsidRDefault="008F40D4"/>
    <w:p w14:paraId="57F0C2F1" w14:textId="77777777" w:rsidR="0011389D" w:rsidRDefault="002672D8" w:rsidP="00C818EA">
      <w:pPr>
        <w:outlineLvl w:val="0"/>
      </w:pPr>
      <w:r>
        <w:rPr>
          <w:u w:val="single"/>
        </w:rPr>
        <w:t xml:space="preserve">Artikel </w:t>
      </w:r>
      <w:r w:rsidR="008F40D4">
        <w:rPr>
          <w:u w:val="single"/>
        </w:rPr>
        <w:t>6</w:t>
      </w:r>
      <w:r>
        <w:rPr>
          <w:u w:val="single"/>
        </w:rPr>
        <w:t xml:space="preserve"> – factuur</w:t>
      </w:r>
    </w:p>
    <w:p w14:paraId="4A7382FF" w14:textId="77777777" w:rsidR="008F40D4" w:rsidRPr="00511947" w:rsidRDefault="008F40D4" w:rsidP="008F40D4">
      <w:r w:rsidRPr="00511947">
        <w:t xml:space="preserve">1. </w:t>
      </w:r>
      <w:r>
        <w:t>Leverancier</w:t>
      </w:r>
      <w:r w:rsidRPr="00511947">
        <w:t xml:space="preserve"> verzendt altijd een factuur, tenzij anders overeengekomen. </w:t>
      </w:r>
    </w:p>
    <w:p w14:paraId="4C755C9C" w14:textId="77777777" w:rsidR="008F40D4" w:rsidRPr="00511947" w:rsidRDefault="008F40D4" w:rsidP="008F40D4">
      <w:r w:rsidRPr="00511947">
        <w:t xml:space="preserve">2. </w:t>
      </w:r>
      <w:r>
        <w:t>Leverancier</w:t>
      </w:r>
      <w:r w:rsidRPr="00511947">
        <w:t xml:space="preserve"> zendt de factuur toe aan </w:t>
      </w:r>
      <w:r>
        <w:t>opdrachtgever</w:t>
      </w:r>
      <w:r w:rsidRPr="00511947">
        <w:t xml:space="preserve"> onder vermelding van datum en nummer van de overeenkomst, van het BTW-bedrag en een afschrift van de kennisgeving van acceptatie, alsmede andere door opdrachtgever verlangde gegevens.</w:t>
      </w:r>
    </w:p>
    <w:p w14:paraId="4D6E9CB2" w14:textId="4B6B2B95" w:rsidR="008F40D4" w:rsidRDefault="008F40D4" w:rsidP="008F40D4">
      <w:r>
        <w:t xml:space="preserve">3. Indien </w:t>
      </w:r>
      <w:r w:rsidRPr="00511947">
        <w:t xml:space="preserve">betaling volgens nacalculatie plaatsvindt, specificeert en factureert </w:t>
      </w:r>
      <w:r>
        <w:t>leverancier de factuur</w:t>
      </w:r>
      <w:r w:rsidRPr="00511947">
        <w:t xml:space="preserve"> door </w:t>
      </w:r>
      <w:r>
        <w:t>opdrachtgever</w:t>
      </w:r>
      <w:r w:rsidRPr="00511947">
        <w:t xml:space="preserve"> nader aangegeven vorm. In de factuur doet </w:t>
      </w:r>
      <w:r>
        <w:t>leverancier</w:t>
      </w:r>
      <w:r w:rsidRPr="00511947">
        <w:t xml:space="preserve"> opgave van het aantal en de data van de werkelijk bestede </w:t>
      </w:r>
      <w:r w:rsidR="001A2426">
        <w:t>werk</w:t>
      </w:r>
      <w:r w:rsidRPr="00511947">
        <w:t xml:space="preserve">dagen of uren, </w:t>
      </w:r>
      <w:r>
        <w:t>met</w:t>
      </w:r>
      <w:r w:rsidRPr="00511947">
        <w:t xml:space="preserve"> een korte omschrijving van de verrichte werkzaamheden.</w:t>
      </w:r>
    </w:p>
    <w:p w14:paraId="277E3235" w14:textId="77777777" w:rsidR="008F40D4" w:rsidRDefault="008F40D4" w:rsidP="008F40D4">
      <w:r w:rsidRPr="00511947">
        <w:t xml:space="preserve">4. </w:t>
      </w:r>
      <w:r>
        <w:t>W</w:t>
      </w:r>
      <w:r w:rsidRPr="00511947">
        <w:t xml:space="preserve">anneer </w:t>
      </w:r>
      <w:r>
        <w:t>opdrachtgever</w:t>
      </w:r>
      <w:r w:rsidRPr="00511947">
        <w:t xml:space="preserve"> niet akkoord gaat met </w:t>
      </w:r>
      <w:r>
        <w:t xml:space="preserve">de </w:t>
      </w:r>
      <w:r w:rsidRPr="00511947">
        <w:t>factu</w:t>
      </w:r>
      <w:r>
        <w:t>ur</w:t>
      </w:r>
      <w:r w:rsidRPr="00511947">
        <w:t xml:space="preserve">, dient hij dat binnen 8 werkdagen na factuurdatum schriftelijk te laten weten. Na dat tijdstip is hij verplicht de factuur te voldoen. </w:t>
      </w:r>
    </w:p>
    <w:p w14:paraId="2F58D10E" w14:textId="77777777" w:rsidR="0011389D" w:rsidRDefault="0011389D"/>
    <w:p w14:paraId="7D58C998" w14:textId="599DDA4A" w:rsidR="0011389D" w:rsidRPr="00FD35F0" w:rsidRDefault="008F40D4" w:rsidP="00C818EA">
      <w:pPr>
        <w:outlineLvl w:val="0"/>
        <w:rPr>
          <w:u w:val="single"/>
        </w:rPr>
      </w:pPr>
      <w:r>
        <w:rPr>
          <w:u w:val="single"/>
        </w:rPr>
        <w:t>Artikel 7</w:t>
      </w:r>
      <w:r w:rsidR="00FD35F0">
        <w:rPr>
          <w:u w:val="single"/>
        </w:rPr>
        <w:t xml:space="preserve"> –</w:t>
      </w:r>
      <w:r w:rsidR="002672D8">
        <w:rPr>
          <w:u w:val="single"/>
        </w:rPr>
        <w:t xml:space="preserve"> uitvoering van de overeenkomst </w:t>
      </w:r>
    </w:p>
    <w:p w14:paraId="523ABF4F" w14:textId="77777777" w:rsidR="0011389D" w:rsidRDefault="008F40D4">
      <w:r>
        <w:t>1</w:t>
      </w:r>
      <w:r w:rsidR="002672D8" w:rsidRPr="00651A58">
        <w:t xml:space="preserve">. </w:t>
      </w:r>
      <w:r w:rsidR="00B01679">
        <w:t>Opdrachtgever</w:t>
      </w:r>
      <w:r w:rsidR="002672D8" w:rsidRPr="00651A58">
        <w:t xml:space="preserve"> is verplicht alle gegevens, waarvan </w:t>
      </w:r>
      <w:r w:rsidR="00B01679">
        <w:t>leverancier</w:t>
      </w:r>
      <w:r w:rsidR="002672D8" w:rsidRPr="00651A58">
        <w:t xml:space="preserve"> aangeeft dat deze</w:t>
      </w:r>
      <w:r w:rsidR="002672D8">
        <w:t xml:space="preserve"> noodzakelijk zijn of waarvan </w:t>
      </w:r>
      <w:r w:rsidR="00B01679">
        <w:t>opdrachtgever</w:t>
      </w:r>
      <w:r w:rsidR="002672D8">
        <w:t xml:space="preserve"> redelijkerwijs behoort te begrijpen dat die noodzakelijk zijn voor het uitvoeren van de overeenkomst, tijdig aan </w:t>
      </w:r>
      <w:r w:rsidR="00B01679">
        <w:t>leverancier</w:t>
      </w:r>
      <w:r w:rsidR="002672D8">
        <w:t xml:space="preserve"> te verstrekken.</w:t>
      </w:r>
    </w:p>
    <w:p w14:paraId="32CA138A" w14:textId="77777777" w:rsidR="00525D96" w:rsidRDefault="008F40D4">
      <w:r>
        <w:lastRenderedPageBreak/>
        <w:t>2</w:t>
      </w:r>
      <w:r w:rsidRPr="00511947">
        <w:t xml:space="preserve">. </w:t>
      </w:r>
      <w:r>
        <w:t>Indien de</w:t>
      </w:r>
      <w:r w:rsidRPr="00511947">
        <w:t xml:space="preserve"> benodigde gegevens niet tijdig worden verstrekt, </w:t>
      </w:r>
      <w:r>
        <w:t>mag leverancier de uitvoering opschorten en/of de door</w:t>
      </w:r>
      <w:r w:rsidRPr="00511947">
        <w:t xml:space="preserve"> </w:t>
      </w:r>
      <w:r>
        <w:t xml:space="preserve">de </w:t>
      </w:r>
      <w:r w:rsidRPr="00511947">
        <w:t>vertraging voortvloeiende extra kosten</w:t>
      </w:r>
      <w:r>
        <w:t xml:space="preserve"> </w:t>
      </w:r>
      <w:r w:rsidRPr="00511947">
        <w:t xml:space="preserve">aan </w:t>
      </w:r>
      <w:r>
        <w:t>opdrachtgever in rekening brengen.</w:t>
      </w:r>
    </w:p>
    <w:p w14:paraId="2CA24D69" w14:textId="77777777" w:rsidR="00FD35F0" w:rsidRDefault="00FD35F0"/>
    <w:p w14:paraId="2CE0C63A" w14:textId="77777777" w:rsidR="00525D96" w:rsidRDefault="00525D96" w:rsidP="00C818EA">
      <w:pPr>
        <w:outlineLvl w:val="0"/>
        <w:rPr>
          <w:u w:val="single"/>
        </w:rPr>
      </w:pPr>
      <w:r>
        <w:rPr>
          <w:u w:val="single"/>
        </w:rPr>
        <w:t>Artikel 8 – gebruik accommodatie</w:t>
      </w:r>
    </w:p>
    <w:p w14:paraId="46216D4C" w14:textId="77777777" w:rsidR="00525D96" w:rsidRPr="00525D96" w:rsidRDefault="00525D96" w:rsidP="00525D96">
      <w:pPr>
        <w:rPr>
          <w:rFonts w:eastAsia="Verdana"/>
        </w:rPr>
      </w:pPr>
      <w:r w:rsidRPr="00525D96">
        <w:t>1. Kosten van eventuele huur van audiovisuele apparatuur in een accommodatie waar de opdracht plaatsvindt en de huur van de betreffende accommodatie zijn niet inbegrepen in de kosten</w:t>
      </w:r>
      <w:r>
        <w:t>raming en komen ten laste van</w:t>
      </w:r>
      <w:r w:rsidRPr="00525D96">
        <w:t xml:space="preserve"> opdrachtgever.</w:t>
      </w:r>
    </w:p>
    <w:p w14:paraId="0B6AC85E" w14:textId="7A4E0A4E" w:rsidR="00525D96" w:rsidRDefault="00525D96" w:rsidP="00525D96">
      <w:pPr>
        <w:pStyle w:val="Geenafstand"/>
      </w:pPr>
      <w:r>
        <w:rPr>
          <w:rFonts w:ascii="Arial" w:hAnsi="Arial" w:cs="Arial"/>
          <w:sz w:val="22"/>
          <w:szCs w:val="22"/>
        </w:rPr>
        <w:t xml:space="preserve">2. </w:t>
      </w:r>
      <w:r w:rsidRPr="00525D96">
        <w:rPr>
          <w:rFonts w:ascii="Arial" w:hAnsi="Arial" w:cs="Arial"/>
          <w:sz w:val="22"/>
          <w:szCs w:val="22"/>
        </w:rPr>
        <w:t xml:space="preserve">Opdrachtgever draagt – </w:t>
      </w:r>
      <w:r w:rsidRPr="00630766">
        <w:rPr>
          <w:rFonts w:ascii="Arial" w:hAnsi="Arial" w:cs="Arial"/>
          <w:sz w:val="22"/>
          <w:szCs w:val="22"/>
        </w:rPr>
        <w:t xml:space="preserve">tenzij anders afgesproken - zelf zorg voor de reservering van een eventuele accommodatie. De keuze van de accommodatie </w:t>
      </w:r>
      <w:r w:rsidR="007A1A1A" w:rsidRPr="00630766">
        <w:rPr>
          <w:rFonts w:ascii="Arial" w:hAnsi="Arial" w:cs="Arial"/>
          <w:sz w:val="22"/>
          <w:szCs w:val="22"/>
        </w:rPr>
        <w:t xml:space="preserve">en de audiovisuele apparatuur </w:t>
      </w:r>
      <w:r w:rsidRPr="00630766">
        <w:rPr>
          <w:rFonts w:ascii="Arial" w:hAnsi="Arial" w:cs="Arial"/>
          <w:sz w:val="22"/>
          <w:szCs w:val="22"/>
        </w:rPr>
        <w:t>vindt plaats in overleg met leverancier.</w:t>
      </w:r>
    </w:p>
    <w:p w14:paraId="1A9563C4" w14:textId="77777777" w:rsidR="00525D96" w:rsidRPr="007A1A1A" w:rsidRDefault="00525D96">
      <w:pPr>
        <w:rPr>
          <w:strike/>
        </w:rPr>
      </w:pPr>
    </w:p>
    <w:p w14:paraId="3C8B1BC8" w14:textId="655FF0B5" w:rsidR="0011389D" w:rsidRPr="00FD35F0" w:rsidRDefault="002672D8" w:rsidP="00C818EA">
      <w:pPr>
        <w:outlineLvl w:val="0"/>
        <w:rPr>
          <w:u w:val="single"/>
        </w:rPr>
      </w:pPr>
      <w:r w:rsidRPr="000443BF">
        <w:rPr>
          <w:u w:val="single"/>
        </w:rPr>
        <w:t>Artikel 1</w:t>
      </w:r>
      <w:r w:rsidR="007C247A">
        <w:rPr>
          <w:u w:val="single"/>
        </w:rPr>
        <w:t>0</w:t>
      </w:r>
      <w:r w:rsidR="00FD35F0">
        <w:rPr>
          <w:u w:val="single"/>
        </w:rPr>
        <w:t xml:space="preserve"> –</w:t>
      </w:r>
      <w:r w:rsidRPr="000443BF">
        <w:rPr>
          <w:u w:val="single"/>
        </w:rPr>
        <w:t xml:space="preserve"> tussentijdse wijziging van de opdracht</w:t>
      </w:r>
    </w:p>
    <w:p w14:paraId="3FB59F53" w14:textId="77777777" w:rsidR="0011389D" w:rsidRPr="000443BF" w:rsidRDefault="002672D8">
      <w:r w:rsidRPr="000443BF">
        <w:t xml:space="preserve">1. </w:t>
      </w:r>
      <w:r w:rsidR="00307D8D" w:rsidRPr="000443BF">
        <w:t>Indien zich in het kader van de opdracht omstandigheden voordoen die bij de start van de opdracht niet waren voorzien, dan zal in onderling overleg naar een oplossing worden gezocht, waaronder bijvoorbeeld aanpassing van de (inhoud van de) initiële opdracht.</w:t>
      </w:r>
    </w:p>
    <w:p w14:paraId="35ADFA8F" w14:textId="77777777" w:rsidR="000443BF" w:rsidRPr="000443BF" w:rsidRDefault="000443BF">
      <w:r w:rsidRPr="000443BF">
        <w:t>2. Opdrachtgever erkent en aanvaardt dat een wijziging van de opdracht de afgesproken planning kan beïnvloeden.</w:t>
      </w:r>
    </w:p>
    <w:p w14:paraId="6E721DC2" w14:textId="77777777" w:rsidR="0011389D" w:rsidRPr="000443BF" w:rsidRDefault="000443BF">
      <w:r w:rsidRPr="000443BF">
        <w:t>3</w:t>
      </w:r>
      <w:r w:rsidR="002672D8" w:rsidRPr="000443BF">
        <w:t xml:space="preserve">. Indien als gevolg van gewijzigde omstandigheden bij </w:t>
      </w:r>
      <w:r w:rsidR="00B01679" w:rsidRPr="000443BF">
        <w:t>opdrachtgever</w:t>
      </w:r>
      <w:r w:rsidR="002672D8" w:rsidRPr="000443BF">
        <w:t xml:space="preserve"> de opdracht wordt gewijzigd, uitgesteld of ingetrokken</w:t>
      </w:r>
      <w:r w:rsidRPr="000443BF">
        <w:t>, heeft l</w:t>
      </w:r>
      <w:r w:rsidR="00B01679" w:rsidRPr="000443BF">
        <w:t>everancier</w:t>
      </w:r>
      <w:r w:rsidR="002672D8" w:rsidRPr="000443BF">
        <w:t xml:space="preserve"> </w:t>
      </w:r>
      <w:r w:rsidRPr="000443BF">
        <w:t xml:space="preserve">het </w:t>
      </w:r>
      <w:r w:rsidR="002672D8" w:rsidRPr="000443BF">
        <w:t xml:space="preserve">recht op betaling voor de verrichte arbeid en op een schadevergoeding voor het niet uitgevoerde deel van de opdracht. </w:t>
      </w:r>
    </w:p>
    <w:p w14:paraId="2AEC8534" w14:textId="77777777" w:rsidR="0011389D" w:rsidRPr="000443BF" w:rsidRDefault="000443BF">
      <w:r w:rsidRPr="000443BF">
        <w:t>4</w:t>
      </w:r>
      <w:r w:rsidR="002672D8" w:rsidRPr="000443BF">
        <w:t xml:space="preserve">. </w:t>
      </w:r>
      <w:r w:rsidR="00B01679" w:rsidRPr="000443BF">
        <w:t>Leverancier</w:t>
      </w:r>
      <w:r w:rsidR="002672D8" w:rsidRPr="000443BF">
        <w:t xml:space="preserve"> heeft het recht om een sterk gewijzigde opdracht te weigeren. Hij kan in dat geval echter wel eisen dat de tijd die reeds aan de oorspronkelijke opdracht is besteed, wordt vergoed.</w:t>
      </w:r>
    </w:p>
    <w:p w14:paraId="4EBEDAC1" w14:textId="77777777" w:rsidR="00307D8D" w:rsidRDefault="00307D8D"/>
    <w:p w14:paraId="49C4F385" w14:textId="23BF062B" w:rsidR="00446915" w:rsidRPr="00446915" w:rsidRDefault="007C247A" w:rsidP="00C818EA">
      <w:pPr>
        <w:outlineLvl w:val="0"/>
        <w:rPr>
          <w:u w:val="single"/>
        </w:rPr>
      </w:pPr>
      <w:r>
        <w:rPr>
          <w:u w:val="single"/>
        </w:rPr>
        <w:t>Artikel 11</w:t>
      </w:r>
      <w:r w:rsidR="002672D8" w:rsidRPr="000443BF">
        <w:rPr>
          <w:u w:val="single"/>
        </w:rPr>
        <w:t xml:space="preserve"> – intrekking van de opdracht</w:t>
      </w:r>
    </w:p>
    <w:p w14:paraId="17ED2749" w14:textId="77777777" w:rsidR="00446915" w:rsidRDefault="00446915" w:rsidP="00446915">
      <w:r w:rsidRPr="000443BF">
        <w:t>1.</w:t>
      </w:r>
      <w:r>
        <w:t xml:space="preserve"> </w:t>
      </w:r>
      <w:r w:rsidRPr="00F43A39">
        <w:t>Er kan</w:t>
      </w:r>
      <w:r>
        <w:t xml:space="preserve"> door opdrachtgever</w:t>
      </w:r>
      <w:r w:rsidRPr="00F43A39">
        <w:t xml:space="preserve"> geen aanspraak gemaakt worden op het herroepingsrecht.</w:t>
      </w:r>
    </w:p>
    <w:p w14:paraId="5ADE5866" w14:textId="77777777" w:rsidR="00446915" w:rsidRDefault="00446915" w:rsidP="00446915">
      <w:r>
        <w:t>2. Opdrachtgever kan de overeenkomst alleen voortijdig beëindigen indien de uitvoering van de opdracht niet meer kan plaatsvinden conform de bevestigde offerte en eventuele latere additionele specificaties.</w:t>
      </w:r>
    </w:p>
    <w:p w14:paraId="0FAEA310" w14:textId="37E56A28" w:rsidR="000443BF" w:rsidRPr="000443BF" w:rsidRDefault="00446915" w:rsidP="000443BF">
      <w:r>
        <w:t>3</w:t>
      </w:r>
      <w:r w:rsidR="002672D8" w:rsidRPr="000443BF">
        <w:t xml:space="preserve">. Indien </w:t>
      </w:r>
      <w:r w:rsidR="00B01679" w:rsidRPr="000443BF">
        <w:t>opdrachtgever</w:t>
      </w:r>
      <w:r w:rsidR="002672D8" w:rsidRPr="000443BF">
        <w:t xml:space="preserve"> een opdracht </w:t>
      </w:r>
      <w:r w:rsidR="000443BF" w:rsidRPr="000443BF">
        <w:t xml:space="preserve">tussentijds uitstelt of intrekt heeft de leverancier recht op: </w:t>
      </w:r>
      <w:r w:rsidR="002672D8" w:rsidRPr="000443BF">
        <w:t xml:space="preserve"> </w:t>
      </w:r>
    </w:p>
    <w:p w14:paraId="39B25742" w14:textId="77777777" w:rsidR="0011389D" w:rsidRPr="000443BF" w:rsidRDefault="002672D8" w:rsidP="000443BF">
      <w:pPr>
        <w:ind w:firstLine="708"/>
      </w:pPr>
      <w:r w:rsidRPr="000443BF">
        <w:t>a. betaling voor de verrichte arbeid;</w:t>
      </w:r>
    </w:p>
    <w:p w14:paraId="09CA4C88" w14:textId="77777777" w:rsidR="0011389D" w:rsidRPr="000443BF" w:rsidRDefault="002672D8">
      <w:pPr>
        <w:ind w:firstLine="708"/>
      </w:pPr>
      <w:r w:rsidRPr="000443BF">
        <w:t>b. een schadevergoeding voor het niet-uitgevoerde deel van de opdracht;</w:t>
      </w:r>
    </w:p>
    <w:p w14:paraId="30E6B0CF" w14:textId="5555E2ED" w:rsidR="0011389D" w:rsidRPr="000443BF" w:rsidRDefault="002672D8">
      <w:pPr>
        <w:ind w:firstLine="708"/>
      </w:pPr>
      <w:r w:rsidRPr="000443BF">
        <w:t xml:space="preserve">c. </w:t>
      </w:r>
      <w:r w:rsidRPr="007C247A">
        <w:t>vergoeding</w:t>
      </w:r>
      <w:r w:rsidR="00894076" w:rsidRPr="007C247A">
        <w:t xml:space="preserve"> voor</w:t>
      </w:r>
      <w:r w:rsidRPr="007C247A">
        <w:t xml:space="preserve"> de</w:t>
      </w:r>
      <w:r w:rsidRPr="000443BF">
        <w:t xml:space="preserve"> gemaakte kosten.</w:t>
      </w:r>
    </w:p>
    <w:p w14:paraId="1D19BFE8" w14:textId="11918C49" w:rsidR="0011389D" w:rsidRDefault="00446915">
      <w:r>
        <w:t>4</w:t>
      </w:r>
      <w:r w:rsidR="002672D8" w:rsidRPr="000443BF">
        <w:t xml:space="preserve">. </w:t>
      </w:r>
      <w:r w:rsidR="00B01679" w:rsidRPr="000443BF">
        <w:t>Leverancier</w:t>
      </w:r>
      <w:r w:rsidR="002672D8" w:rsidRPr="000443BF">
        <w:t xml:space="preserve"> zal </w:t>
      </w:r>
      <w:r w:rsidR="00B01679" w:rsidRPr="000443BF">
        <w:t>opdrachtgever</w:t>
      </w:r>
      <w:r w:rsidR="002672D8" w:rsidRPr="000443BF">
        <w:t xml:space="preserve"> daartoe een voorstel doen.</w:t>
      </w:r>
    </w:p>
    <w:p w14:paraId="600C4B32" w14:textId="77777777" w:rsidR="000443BF" w:rsidRDefault="000443BF"/>
    <w:p w14:paraId="52AD980D" w14:textId="3D6F85BA" w:rsidR="00525D96" w:rsidRPr="007C247A" w:rsidRDefault="007C247A" w:rsidP="00C818EA">
      <w:pPr>
        <w:outlineLvl w:val="0"/>
        <w:rPr>
          <w:u w:val="single"/>
        </w:rPr>
      </w:pPr>
      <w:r w:rsidRPr="007C247A">
        <w:rPr>
          <w:u w:val="single"/>
        </w:rPr>
        <w:t>Artikel 12</w:t>
      </w:r>
      <w:r w:rsidR="00525D96" w:rsidRPr="007C247A">
        <w:rPr>
          <w:u w:val="single"/>
        </w:rPr>
        <w:t xml:space="preserve"> </w:t>
      </w:r>
      <w:r w:rsidR="00FD35F0">
        <w:rPr>
          <w:u w:val="single"/>
        </w:rPr>
        <w:t>–</w:t>
      </w:r>
      <w:r w:rsidR="00525D96" w:rsidRPr="007C247A">
        <w:rPr>
          <w:u w:val="single"/>
        </w:rPr>
        <w:t xml:space="preserve"> annulering</w:t>
      </w:r>
    </w:p>
    <w:p w14:paraId="68AF1139" w14:textId="77777777" w:rsidR="00525D96" w:rsidRPr="007C247A" w:rsidRDefault="00525D96" w:rsidP="00525D96">
      <w:r w:rsidRPr="007C247A">
        <w:t>Met betrekking tot annulering van de overeenkomst gelden de volgende uitgangspunten:</w:t>
      </w:r>
    </w:p>
    <w:p w14:paraId="1F34A421" w14:textId="77777777" w:rsidR="00525D96" w:rsidRPr="007C247A" w:rsidRDefault="00525D96" w:rsidP="00525D96">
      <w:r w:rsidRPr="007C247A">
        <w:t>1. Annulering door opdrachtgever kan zonder kosten tot 5 werkdagen voor het uitvoeren van de werkzaamheden.</w:t>
      </w:r>
    </w:p>
    <w:p w14:paraId="41895975" w14:textId="28F6C1A9" w:rsidR="00525D96" w:rsidRPr="007C247A" w:rsidRDefault="00525D96" w:rsidP="00525D96">
      <w:r w:rsidRPr="007C247A">
        <w:t xml:space="preserve">2. Bij annulering binnen 5 werkdagen tot 2 werkdagen (= 48 uur) heeft </w:t>
      </w:r>
      <w:r w:rsidR="007C247A" w:rsidRPr="007C247A">
        <w:t>l</w:t>
      </w:r>
      <w:r w:rsidR="00C818EA" w:rsidRPr="007C247A">
        <w:t>everancier</w:t>
      </w:r>
      <w:r w:rsidRPr="007C247A">
        <w:t xml:space="preserve"> het recht 50% van de in de begroting genoemde kosten en honorarium in rekening te brengen.</w:t>
      </w:r>
    </w:p>
    <w:p w14:paraId="4D39C4AE" w14:textId="77777777" w:rsidR="00525D96" w:rsidRPr="007C247A" w:rsidRDefault="00525D96" w:rsidP="00525D96">
      <w:r w:rsidRPr="007C247A">
        <w:t>3. Bij annulering binnen 2 werkdagen (= 48 uur) wordt door de opdrachtgever 100% van de in de begroting genoemde kosten en honorarium vergoed.</w:t>
      </w:r>
    </w:p>
    <w:p w14:paraId="3C3B259F" w14:textId="77777777" w:rsidR="00525D96" w:rsidRPr="007C247A" w:rsidRDefault="00525D96" w:rsidP="00525D96">
      <w:r w:rsidRPr="007C247A">
        <w:t>4. Indien van toepassing zijn de annuleringskosten van de accommodatie altijd volledig voor rekening van de opdrachtgever. De opdrachtgever is zelf verantwoordelijk voor het annuleren van de accommodatie.</w:t>
      </w:r>
    </w:p>
    <w:p w14:paraId="441F1981" w14:textId="22387EAC" w:rsidR="00525D96" w:rsidRPr="007C247A" w:rsidRDefault="00525D96" w:rsidP="00525D96">
      <w:r w:rsidRPr="007C247A">
        <w:lastRenderedPageBreak/>
        <w:t xml:space="preserve">5. Bij annulering door </w:t>
      </w:r>
      <w:r w:rsidR="007C247A" w:rsidRPr="007C247A">
        <w:t>leverancier</w:t>
      </w:r>
      <w:r w:rsidRPr="007C247A">
        <w:t xml:space="preserve"> ten gevolge van ziekte en/of van individuele medewerkers van </w:t>
      </w:r>
      <w:r w:rsidR="007C247A" w:rsidRPr="007C247A">
        <w:t>l</w:t>
      </w:r>
      <w:r w:rsidR="00C818EA" w:rsidRPr="007C247A">
        <w:t>everancier</w:t>
      </w:r>
      <w:r w:rsidRPr="007C247A">
        <w:t xml:space="preserve"> geldt als uitgangspunt dat de opdracht verschoven wordt naar een andere datum. In overleg kan </w:t>
      </w:r>
      <w:r w:rsidR="00C818EA" w:rsidRPr="007C247A">
        <w:t>Leverancier</w:t>
      </w:r>
      <w:r w:rsidRPr="007C247A">
        <w:t xml:space="preserve"> trachten zorg te dragen voor een vervangende medewerker die de opdracht op de geplande datum of data uitvoert. </w:t>
      </w:r>
      <w:r w:rsidR="00C818EA" w:rsidRPr="007C247A">
        <w:t>Leverancier</w:t>
      </w:r>
      <w:r w:rsidRPr="007C247A">
        <w:t xml:space="preserve"> is  niet aansprakelijk voor eventuele gederfde inkomsten/schade bij de opdrachtgever.</w:t>
      </w:r>
    </w:p>
    <w:p w14:paraId="78225469" w14:textId="77777777" w:rsidR="00525D96" w:rsidRDefault="00525D96" w:rsidP="00525D96">
      <w:r w:rsidRPr="007C247A">
        <w:t>6. Als een training niet doorgaat of wordt geannuleerd, worden vooruitbetaalde kosten binnen 3 weken terugbetaald.</w:t>
      </w:r>
      <w:r>
        <w:t xml:space="preserve"> </w:t>
      </w:r>
    </w:p>
    <w:p w14:paraId="6C605649" w14:textId="77777777" w:rsidR="007C247A" w:rsidRDefault="007C247A" w:rsidP="00C818EA">
      <w:pPr>
        <w:outlineLvl w:val="0"/>
        <w:rPr>
          <w:u w:val="single"/>
        </w:rPr>
      </w:pPr>
    </w:p>
    <w:p w14:paraId="626D05D3" w14:textId="73E77709" w:rsidR="0011389D" w:rsidRPr="00FD35F0" w:rsidRDefault="007C247A" w:rsidP="00C818EA">
      <w:pPr>
        <w:outlineLvl w:val="0"/>
        <w:rPr>
          <w:u w:val="single"/>
        </w:rPr>
      </w:pPr>
      <w:r>
        <w:rPr>
          <w:u w:val="single"/>
        </w:rPr>
        <w:t>Artikel 13</w:t>
      </w:r>
      <w:r w:rsidR="00FD35F0">
        <w:rPr>
          <w:u w:val="single"/>
        </w:rPr>
        <w:t xml:space="preserve"> –</w:t>
      </w:r>
      <w:r w:rsidR="002672D8" w:rsidRPr="000443BF">
        <w:rPr>
          <w:u w:val="single"/>
        </w:rPr>
        <w:t xml:space="preserve"> dreigende vertraging</w:t>
      </w:r>
    </w:p>
    <w:p w14:paraId="0B856AFD" w14:textId="77777777" w:rsidR="0011389D" w:rsidRPr="000443BF" w:rsidRDefault="002672D8">
      <w:r w:rsidRPr="000443BF">
        <w:t xml:space="preserve">1. Indien de voortgang van de werkzaamheden vertraging dreigt te ondervinden, bericht </w:t>
      </w:r>
      <w:r w:rsidR="00B01679" w:rsidRPr="000443BF">
        <w:t>leverancier</w:t>
      </w:r>
      <w:r w:rsidRPr="000443BF">
        <w:t xml:space="preserve"> dat onmiddellijk aan opdrachtgever met vermelding van oorzaak en consequenties daarvan. Tevens stelt </w:t>
      </w:r>
      <w:r w:rsidR="00B01679" w:rsidRPr="000443BF">
        <w:t>leverancier</w:t>
      </w:r>
      <w:r w:rsidRPr="000443BF">
        <w:t xml:space="preserve"> maatregelen voor om verdere vertraging te voorkomen.</w:t>
      </w:r>
    </w:p>
    <w:p w14:paraId="18661EA4" w14:textId="6973C64C" w:rsidR="0011389D" w:rsidRPr="000443BF" w:rsidRDefault="002672D8">
      <w:r w:rsidRPr="000443BF">
        <w:t xml:space="preserve">2. Binnen 14 </w:t>
      </w:r>
      <w:r w:rsidR="001A2426">
        <w:t>werk</w:t>
      </w:r>
      <w:r w:rsidRPr="000443BF">
        <w:t xml:space="preserve">dagen na ontvangst van de in het vorige lid bedoelde melding, bericht </w:t>
      </w:r>
      <w:r w:rsidR="00B01679" w:rsidRPr="000443BF">
        <w:t>opdrachtgever</w:t>
      </w:r>
      <w:r w:rsidRPr="000443BF">
        <w:t xml:space="preserve"> of hij al dan niet instemt met de voorgestelde maatregelen en de genoemde consequenties. </w:t>
      </w:r>
    </w:p>
    <w:p w14:paraId="20B22BEF" w14:textId="77777777" w:rsidR="000443BF" w:rsidRPr="00307D8D" w:rsidRDefault="000443BF">
      <w:pPr>
        <w:rPr>
          <w:highlight w:val="yellow"/>
        </w:rPr>
      </w:pPr>
    </w:p>
    <w:p w14:paraId="6E4C25B2" w14:textId="4238BB42" w:rsidR="0011389D" w:rsidRPr="00FD35F0" w:rsidRDefault="002672D8" w:rsidP="00C818EA">
      <w:pPr>
        <w:outlineLvl w:val="0"/>
        <w:rPr>
          <w:u w:val="single"/>
        </w:rPr>
      </w:pPr>
      <w:r w:rsidRPr="000443BF">
        <w:rPr>
          <w:u w:val="single"/>
        </w:rPr>
        <w:t>Artikel 1</w:t>
      </w:r>
      <w:r w:rsidR="007C247A">
        <w:rPr>
          <w:u w:val="single"/>
        </w:rPr>
        <w:t>4</w:t>
      </w:r>
      <w:r w:rsidR="00FD35F0">
        <w:rPr>
          <w:u w:val="single"/>
        </w:rPr>
        <w:t xml:space="preserve"> –</w:t>
      </w:r>
      <w:r w:rsidRPr="000443BF">
        <w:rPr>
          <w:u w:val="single"/>
        </w:rPr>
        <w:t xml:space="preserve"> overdraagbaarheid</w:t>
      </w:r>
    </w:p>
    <w:p w14:paraId="2C30422F" w14:textId="77777777" w:rsidR="00446915" w:rsidRDefault="00446915">
      <w:r>
        <w:t xml:space="preserve">1. </w:t>
      </w:r>
      <w:r w:rsidR="002672D8" w:rsidRPr="000443BF">
        <w:t xml:space="preserve">De rechten en verplichtingen die partijen uit hoofde van de overeenkomst zijn aangegaan, zijn in principe niet overdraagbaar. </w:t>
      </w:r>
    </w:p>
    <w:p w14:paraId="3356EE39" w14:textId="676495C2" w:rsidR="00446915" w:rsidRDefault="00446915">
      <w:r>
        <w:t xml:space="preserve">2. </w:t>
      </w:r>
      <w:r w:rsidR="00B01679" w:rsidRPr="000443BF">
        <w:t>Leverancier</w:t>
      </w:r>
      <w:r w:rsidR="002672D8" w:rsidRPr="000443BF">
        <w:t xml:space="preserve"> kan </w:t>
      </w:r>
      <w:r>
        <w:t xml:space="preserve">evenwel </w:t>
      </w:r>
      <w:r w:rsidR="002672D8" w:rsidRPr="000443BF">
        <w:t xml:space="preserve">bij de uitvoering van de opdracht een derde inschakelen, maar blijft zelf verantwoordelijk voor het geleverde product of de geleverde dienst. </w:t>
      </w:r>
    </w:p>
    <w:p w14:paraId="7A4F0E81" w14:textId="2CCA4923" w:rsidR="0011389D" w:rsidRPr="000443BF" w:rsidRDefault="00446915">
      <w:r>
        <w:t xml:space="preserve">3. </w:t>
      </w:r>
      <w:r w:rsidR="00B01679" w:rsidRPr="000443BF">
        <w:t>Opdrachtgever</w:t>
      </w:r>
      <w:r w:rsidR="002672D8" w:rsidRPr="000443BF">
        <w:t xml:space="preserve"> kan zijn acceptatie- en betalingsverplichtingen alleen aan een derde overdragen na toestemming van </w:t>
      </w:r>
      <w:r w:rsidR="00B01679" w:rsidRPr="000443BF">
        <w:t>leverancier</w:t>
      </w:r>
      <w:r w:rsidR="002672D8" w:rsidRPr="000443BF">
        <w:t>.</w:t>
      </w:r>
    </w:p>
    <w:p w14:paraId="45EC59FB" w14:textId="77777777" w:rsidR="00B43598" w:rsidRDefault="00B43598">
      <w:pPr>
        <w:rPr>
          <w:rFonts w:asciiTheme="minorHAnsi" w:eastAsia="Arial Unicode MS" w:hAnsiTheme="minorHAnsi" w:cstheme="minorHAnsi"/>
          <w:u w:color="000000"/>
          <w:bdr w:val="nil"/>
        </w:rPr>
      </w:pPr>
    </w:p>
    <w:p w14:paraId="1744DA69" w14:textId="11948C0A" w:rsidR="0011389D" w:rsidRPr="00FD35F0" w:rsidRDefault="002672D8" w:rsidP="00C818EA">
      <w:pPr>
        <w:outlineLvl w:val="0"/>
        <w:rPr>
          <w:u w:val="single"/>
        </w:rPr>
      </w:pPr>
      <w:r w:rsidRPr="00446915">
        <w:rPr>
          <w:u w:val="single"/>
        </w:rPr>
        <w:t>Artikel 1</w:t>
      </w:r>
      <w:r w:rsidR="007C247A" w:rsidRPr="00446915">
        <w:rPr>
          <w:u w:val="single"/>
        </w:rPr>
        <w:t>5</w:t>
      </w:r>
      <w:r w:rsidR="00FD35F0">
        <w:rPr>
          <w:u w:val="single"/>
        </w:rPr>
        <w:t xml:space="preserve"> –</w:t>
      </w:r>
      <w:r w:rsidRPr="00446915">
        <w:rPr>
          <w:u w:val="single"/>
        </w:rPr>
        <w:t xml:space="preserve"> aansprakelijkheid</w:t>
      </w:r>
    </w:p>
    <w:p w14:paraId="477BBB05" w14:textId="3E5058A3" w:rsidR="0011389D" w:rsidRPr="00446915" w:rsidRDefault="002672D8">
      <w:r w:rsidRPr="00446915">
        <w:t xml:space="preserve">1. </w:t>
      </w:r>
      <w:r w:rsidR="00B01679" w:rsidRPr="00446915">
        <w:t>Opdrachtgever</w:t>
      </w:r>
      <w:r w:rsidRPr="00446915">
        <w:t xml:space="preserve"> heeft de plicht de geleverde diensten te controleren op onjuistheden en onzorgvuldigheden</w:t>
      </w:r>
      <w:r w:rsidR="001439E6" w:rsidRPr="00446915">
        <w:t>.</w:t>
      </w:r>
      <w:r w:rsidR="000443BF" w:rsidRPr="00446915">
        <w:t xml:space="preserve"> </w:t>
      </w:r>
    </w:p>
    <w:p w14:paraId="70C29697" w14:textId="1C459341" w:rsidR="000443BF" w:rsidRPr="00446915" w:rsidRDefault="000443BF" w:rsidP="000443BF">
      <w:r w:rsidRPr="00446915">
        <w:t xml:space="preserve">2. Bij gebreke van het correct nakomen van het in het voorgaande lid bepaalde, </w:t>
      </w:r>
      <w:r w:rsidR="00446915">
        <w:t>is leverancier niet aansprakelijk voor eventuele schade van opdrachtgever en vrijwaart opdrachtgever leverancier voor eventuele aanspraken van derden</w:t>
      </w:r>
      <w:r w:rsidR="00446915" w:rsidRPr="000443BF">
        <w:t>.</w:t>
      </w:r>
    </w:p>
    <w:p w14:paraId="74180EA5" w14:textId="77777777" w:rsidR="000443BF" w:rsidRPr="000443BF" w:rsidRDefault="000443BF" w:rsidP="000443BF">
      <w:r w:rsidRPr="00446915">
        <w:t>3. Voor het overige is leverancier niet</w:t>
      </w:r>
      <w:r w:rsidRPr="000443BF">
        <w:t xml:space="preserve"> aansprakelijk voor enige schade die is ontstaan in- of voortvloeit uit- de uitvoering van de overeenkomst, tenzij er sprake is van opzet en/of bewuste</w:t>
      </w:r>
      <w:r>
        <w:t xml:space="preserve"> roekeloosheid van de kant van de</w:t>
      </w:r>
      <w:r w:rsidRPr="000443BF">
        <w:t xml:space="preserve"> </w:t>
      </w:r>
      <w:r>
        <w:t>leverancier</w:t>
      </w:r>
      <w:r w:rsidRPr="000443BF">
        <w:t xml:space="preserve"> of diens werknemers.</w:t>
      </w:r>
    </w:p>
    <w:p w14:paraId="59F6D071" w14:textId="62F02633" w:rsidR="0011389D" w:rsidRDefault="002672D8">
      <w:r w:rsidRPr="000443BF">
        <w:t xml:space="preserve">4. </w:t>
      </w:r>
      <w:r w:rsidR="00B01679" w:rsidRPr="000443BF">
        <w:t>Opdrachtgever</w:t>
      </w:r>
      <w:r w:rsidRPr="000443BF">
        <w:t xml:space="preserve"> vrijwaart </w:t>
      </w:r>
      <w:r w:rsidR="00B01679" w:rsidRPr="000443BF">
        <w:t>leverancier</w:t>
      </w:r>
      <w:r w:rsidRPr="000443BF">
        <w:t xml:space="preserve"> tegen iedere </w:t>
      </w:r>
      <w:r w:rsidRPr="00446915">
        <w:t xml:space="preserve">aansprakelijkheid als gevolg van weglatingen, toevoegingen of andere niet door </w:t>
      </w:r>
      <w:r w:rsidR="00BB5FDE" w:rsidRPr="00446915">
        <w:t xml:space="preserve">leverancier </w:t>
      </w:r>
      <w:r w:rsidRPr="00446915">
        <w:t>goedgekeurde wijzigingen in het door hem geleverde materiaal. Indien deze goedkeuring niet</w:t>
      </w:r>
      <w:r w:rsidRPr="000443BF">
        <w:t xml:space="preserve"> uitdrukkelijk is gegeven moet deze worden geacht niet te zijn gegeven. </w:t>
      </w:r>
    </w:p>
    <w:p w14:paraId="6CA76CAB" w14:textId="77777777" w:rsidR="008422F1" w:rsidRPr="000443BF" w:rsidRDefault="008422F1">
      <w:r>
        <w:t xml:space="preserve">5. Indien opdrachtgever aan leverancier </w:t>
      </w:r>
      <w:r w:rsidRPr="008422F1">
        <w:t>informatiedrag</w:t>
      </w:r>
      <w:r>
        <w:t xml:space="preserve">ers, elektronische bestanden, software, </w:t>
      </w:r>
      <w:r w:rsidRPr="008422F1">
        <w:t>etc.</w:t>
      </w:r>
      <w:r>
        <w:t xml:space="preserve"> verstrekt, garandeert opdrachtgever dat deze </w:t>
      </w:r>
      <w:r w:rsidRPr="008422F1">
        <w:t>vrij zijn van virussen en defecten.</w:t>
      </w:r>
    </w:p>
    <w:p w14:paraId="6E00D25B" w14:textId="77777777" w:rsidR="000443BF" w:rsidRPr="000443BF" w:rsidRDefault="008422F1" w:rsidP="000443BF">
      <w:r>
        <w:t>6</w:t>
      </w:r>
      <w:r w:rsidR="000443BF" w:rsidRPr="000443BF">
        <w:t xml:space="preserve">. De </w:t>
      </w:r>
      <w:r w:rsidR="000443BF">
        <w:t>leverancier</w:t>
      </w:r>
      <w:r w:rsidR="000443BF" w:rsidRPr="000443BF">
        <w:t xml:space="preserve"> vrijwaart de opdrachtgever tegen claims van eventuele derden die de </w:t>
      </w:r>
      <w:r w:rsidR="000443BF">
        <w:t>leverancier</w:t>
      </w:r>
      <w:r w:rsidR="000443BF" w:rsidRPr="000443BF">
        <w:t xml:space="preserve"> op eigen initiatief inschakelt bij de vervaardiging van de dienst. </w:t>
      </w:r>
    </w:p>
    <w:p w14:paraId="3092DF2D" w14:textId="6120A670" w:rsidR="000443BF" w:rsidRPr="000443BF" w:rsidRDefault="008422F1" w:rsidP="000443BF">
      <w:r>
        <w:t>7</w:t>
      </w:r>
      <w:r w:rsidR="000443BF" w:rsidRPr="000443BF">
        <w:t xml:space="preserve">. Indien wordt geoordeeld dat de </w:t>
      </w:r>
      <w:r w:rsidR="000443BF">
        <w:t>leverancier</w:t>
      </w:r>
      <w:r w:rsidR="000443BF" w:rsidRPr="000443BF">
        <w:t xml:space="preserve"> geen beroep op het voorgaande vrijwaring of uitsluiting van aansprakelijkheid toekomt, is de </w:t>
      </w:r>
      <w:r w:rsidR="000443BF">
        <w:t>leverancier</w:t>
      </w:r>
      <w:r w:rsidR="000443BF" w:rsidRPr="000443BF">
        <w:t xml:space="preserve"> jegens de opdrachtgever slechts aansprakelijk voor vergoeding van de schade tot maximaal het factuurbedrag en tot maximaal het bedrag dat de verzekering ter zake uitkeert. </w:t>
      </w:r>
      <w:r>
        <w:t xml:space="preserve">  </w:t>
      </w:r>
    </w:p>
    <w:p w14:paraId="0D888D67" w14:textId="77777777" w:rsidR="000443BF" w:rsidRPr="000443BF" w:rsidRDefault="008422F1" w:rsidP="000443BF">
      <w:r>
        <w:t>8</w:t>
      </w:r>
      <w:r w:rsidR="000443BF" w:rsidRPr="000443BF">
        <w:t xml:space="preserve">. Indien één der partijen tekortschiet in de nakoming van haar verplichtingen uit de overeenkomst, kan de andere partij haar in gebreke stellen. De nalatige partij is echter onmiddellijk in verzuim als nakoming van de desbetreffende verplichtingen anders dan door </w:t>
      </w:r>
      <w:r w:rsidR="000443BF" w:rsidRPr="000443BF">
        <w:lastRenderedPageBreak/>
        <w:t>overmacht binnen de overeengekomen termijn reeds blijvend onmogelijk is. De ingebrekestelling geschiedt schriftelijk, waarbij aan de nalatige partij een redelijke termijn wordt gegund om alsnog haar verplichtingen na te komen. Deze termijn is een fatale termijn. Indien nakoming binnen deze termijn uitblijft, is de nalatige partij in verzuim.</w:t>
      </w:r>
    </w:p>
    <w:p w14:paraId="4AA569E8" w14:textId="77777777" w:rsidR="000443BF" w:rsidRDefault="008422F1" w:rsidP="000443BF">
      <w:r>
        <w:t>9</w:t>
      </w:r>
      <w:r w:rsidR="000443BF" w:rsidRPr="000443BF">
        <w:t>. De in het vorige lid genoemde ingebrekestelling is niet vereist indien de termijn waarbinnen de overeengekomen diensten verricht hadden moeten zijn, voor de afloop daarvan is verlengd. Indien de in het vorige lid bedoelde nakoming ook niet heeft plaatsgevonden voor het eind van de verlengde termijn, is de nalatige partij vanaf dat moment direct in verzuim.</w:t>
      </w:r>
    </w:p>
    <w:p w14:paraId="1CCC1E3B" w14:textId="77777777" w:rsidR="00B43598" w:rsidRPr="00B43598" w:rsidRDefault="00B43598"/>
    <w:p w14:paraId="5DB084FD" w14:textId="1E045A70" w:rsidR="0011389D" w:rsidRDefault="007C247A" w:rsidP="00C818EA">
      <w:pPr>
        <w:outlineLvl w:val="0"/>
        <w:rPr>
          <w:u w:val="single"/>
        </w:rPr>
      </w:pPr>
      <w:r>
        <w:rPr>
          <w:u w:val="single"/>
        </w:rPr>
        <w:t>Artikel 16</w:t>
      </w:r>
      <w:r w:rsidR="00FD35F0">
        <w:rPr>
          <w:u w:val="single"/>
        </w:rPr>
        <w:t xml:space="preserve"> –</w:t>
      </w:r>
      <w:r w:rsidR="002672D8" w:rsidRPr="00B43598">
        <w:rPr>
          <w:u w:val="single"/>
        </w:rPr>
        <w:t xml:space="preserve"> ontbinding van de overeenkomst</w:t>
      </w:r>
    </w:p>
    <w:p w14:paraId="641A8191" w14:textId="77777777" w:rsidR="00446915" w:rsidRDefault="00446915" w:rsidP="00446915">
      <w:r w:rsidRPr="00B43598">
        <w:t>1. Leverancier is bevoegd de nakoming van de verplichtingen op te schorten of de overeenkomst te ontbinden, indien opdrachtgever de verplichtingen uit de overeenkomst niet, niet volledig of niet tijdig nakomt of als hij in verzuim is, na het sluiten van de overeenkomst.</w:t>
      </w:r>
    </w:p>
    <w:p w14:paraId="65471383" w14:textId="6F1A98C1" w:rsidR="0011389D" w:rsidRDefault="002672D8">
      <w:r w:rsidRPr="00446915">
        <w:t xml:space="preserve">2. </w:t>
      </w:r>
      <w:r w:rsidR="00E731F5" w:rsidRPr="00446915">
        <w:t>Tenzij er sprake is van een overeenkomst voor bepaalde tijd of voor een bepaald project, kan de opdrach</w:t>
      </w:r>
      <w:r w:rsidR="00446915" w:rsidRPr="00446915">
        <w:t xml:space="preserve">tgever de overeenkomst te allen tijde opzeggen </w:t>
      </w:r>
      <w:r w:rsidRPr="00446915">
        <w:t>d</w:t>
      </w:r>
      <w:r w:rsidR="00446915" w:rsidRPr="00446915">
        <w:t>oor middel van een aangetekende brief</w:t>
      </w:r>
      <w:r w:rsidRPr="00446915">
        <w:t xml:space="preserve">, mits de opzegging op redelijke gronden geschiedt. Er vindt dan een afrekening plaats op basis van de door </w:t>
      </w:r>
      <w:r w:rsidR="00B01679" w:rsidRPr="00446915">
        <w:t>leverancier</w:t>
      </w:r>
      <w:r w:rsidRPr="00446915">
        <w:t xml:space="preserve"> ter zake van de uitvoering van de diensten en</w:t>
      </w:r>
      <w:r w:rsidR="00B43598" w:rsidRPr="00446915">
        <w:t xml:space="preserve"> in redelijkheidgemaakte kosten.</w:t>
      </w:r>
    </w:p>
    <w:p w14:paraId="6D647924" w14:textId="74F72D7F" w:rsidR="00446915" w:rsidRDefault="00446915" w:rsidP="00446915">
      <w:r w:rsidRPr="00B43598">
        <w:t>3</w:t>
      </w:r>
      <w:r w:rsidRPr="00864837">
        <w:t xml:space="preserve"> </w:t>
      </w:r>
      <w:r w:rsidRPr="00B43598">
        <w:t>Indien de overeenkomst tussentijds wordt opgezegd doo</w:t>
      </w:r>
      <w:r>
        <w:t>r</w:t>
      </w:r>
      <w:r w:rsidRPr="00B43598">
        <w:t xml:space="preserve"> leverancier, dan zal hij in overleg met opdrachtgever zorgen voor de overdracht van nog te verrichten werkzaamheden aan derden. Dit tenzij de opzegging aan opdrachtgever toe te schrijven is. Indien de overdracht van de werkzaamheden voor leverancier extra kosten met zich meebrengt, dan worden deze aan opdrachtgever in rekening gebracht. Opdrachtgever is gehouden deze kosten binnen de daarvoor genoemde termijn te voldoen, </w:t>
      </w:r>
      <w:r w:rsidRPr="007C247A">
        <w:t>tenzij leverancier anders aangeeft.</w:t>
      </w:r>
    </w:p>
    <w:p w14:paraId="7B33FB43" w14:textId="77777777" w:rsidR="00446915" w:rsidRPr="00B43598" w:rsidRDefault="00446915" w:rsidP="00446915">
      <w:r>
        <w:t xml:space="preserve">4. </w:t>
      </w:r>
      <w:r w:rsidRPr="00B43598">
        <w:t xml:space="preserve">Indien de overeenkomst wordt ontbonden, zijn de vorderingen van leverancier op opdrachtgever onmiddellijk </w:t>
      </w:r>
      <w:r>
        <w:t>opeisbaar</w:t>
      </w:r>
      <w:r w:rsidRPr="00B43598">
        <w:t>. Indien leverancier de nakoming van de verplichtingen opschort, behoudt hij zijn aanspraken uit de wet en de overeenkomst.</w:t>
      </w:r>
    </w:p>
    <w:p w14:paraId="429515C1" w14:textId="7B82A51C" w:rsidR="00AF242E" w:rsidRDefault="00AF242E" w:rsidP="00446915">
      <w:r>
        <w:t>5</w:t>
      </w:r>
      <w:r w:rsidR="00446915" w:rsidRPr="00B43598">
        <w:t>. Indien leverancier tot opschorting of ontbinding overgaat wegens omstandigheden die aan opdrachtgever zijn toe te rekenen, is hij niet gehouden tot vergoeding van schade en kosten die daardoor ontstaan.</w:t>
      </w:r>
      <w:r w:rsidR="00446915">
        <w:t xml:space="preserve"> Opdrachtgever vrijwaart leverancier in dat geval voor eventuele aanspraken van derden.</w:t>
      </w:r>
      <w:r w:rsidR="00446915" w:rsidRPr="00B43598">
        <w:t xml:space="preserve">  </w:t>
      </w:r>
    </w:p>
    <w:p w14:paraId="27C2E973" w14:textId="77777777" w:rsidR="00AF242E" w:rsidRDefault="00AF242E" w:rsidP="00AF242E">
      <w:r>
        <w:t>6</w:t>
      </w:r>
      <w:r w:rsidRPr="00B43598">
        <w:t>. Indien opdrachtgever zijn uit de overeenkomst voortvloeiende verplichtingen niet nakomt en deze niet-nakoming rechtvaardigt een ontbinding, dan is leverancier gerechtigd de overeenkomst met directe ingang te ontbinden</w:t>
      </w:r>
      <w:r>
        <w:t>, z</w:t>
      </w:r>
      <w:r w:rsidRPr="00B43598">
        <w:t xml:space="preserve">onder enige verplichting zijnerzijds tot betaling van enige schadevergoeding of schadeloosstelling. Opdrachtgever is echter wél tot schadevergoeding of schadeloosstelling verplicht voor zover deze vergoeding redelijkerwijs kan worden gevergd. </w:t>
      </w:r>
    </w:p>
    <w:p w14:paraId="4B7349C1" w14:textId="77777777" w:rsidR="00AF242E" w:rsidRPr="00B43598" w:rsidRDefault="00AF242E" w:rsidP="00AF242E">
      <w:r>
        <w:t>7</w:t>
      </w:r>
      <w:r w:rsidRPr="00B43598">
        <w:t>. In het geval dat opdrachtgever niet langer vrijelijk over zijn vermogen kan beschikken staat het leverancier vrij om de overeenkomst met onmiddellijke ingang op te zeggen.</w:t>
      </w:r>
    </w:p>
    <w:p w14:paraId="69DC49B3" w14:textId="77777777" w:rsidR="00AF242E" w:rsidRPr="00AF242E" w:rsidRDefault="00AF242E" w:rsidP="00AF242E">
      <w:r>
        <w:t>8</w:t>
      </w:r>
      <w:r w:rsidRPr="007C247A">
        <w:t>. Ingeval van overmacht, zoals omschreven in artikel 19 van deze overeenkomst, bij leverancier zal deze daarvan onverwijld mededeling doen of laten doen aan opdrachtgever. Tijdens de periode van overmacht worden de verplichtingen van leverancier opgeschort. Als vast komt te staan dat nakoming door overmacht</w:t>
      </w:r>
      <w:r w:rsidRPr="00B43598">
        <w:t xml:space="preserve"> gedurende twee maanden niet mogelijk zal zijn, hebben beide partijen het recht de overeenkomst te ontbinden door een schriftelijke verklaring. Opdrachtgever heeft de verplichting om van leverancier het uitgevoerde gedeelte van de opdracht af te nemen en hem dat gedeelte te betalen. Dit geldt niet als het uitgevoerde </w:t>
      </w:r>
      <w:r w:rsidRPr="00AF242E">
        <w:t>gedeelte geen zelfstandige waarde heeft.</w:t>
      </w:r>
    </w:p>
    <w:p w14:paraId="0C209ED4" w14:textId="77777777" w:rsidR="007C247A" w:rsidRPr="00AF242E" w:rsidRDefault="007C247A"/>
    <w:p w14:paraId="69366B9B" w14:textId="42CBB7B0" w:rsidR="00F276DA" w:rsidRPr="00FD35F0" w:rsidRDefault="00FD35F0" w:rsidP="00F276DA">
      <w:pPr>
        <w:outlineLvl w:val="0"/>
        <w:rPr>
          <w:u w:val="single"/>
        </w:rPr>
      </w:pPr>
      <w:r>
        <w:rPr>
          <w:u w:val="single"/>
        </w:rPr>
        <w:lastRenderedPageBreak/>
        <w:t>Artikel 17 –</w:t>
      </w:r>
      <w:r w:rsidR="00F276DA" w:rsidRPr="00AF242E">
        <w:rPr>
          <w:u w:val="single"/>
        </w:rPr>
        <w:t xml:space="preserve"> overmacht</w:t>
      </w:r>
    </w:p>
    <w:p w14:paraId="67CAFC96" w14:textId="77777777" w:rsidR="00F276DA" w:rsidRPr="00AF242E" w:rsidRDefault="00F276DA" w:rsidP="00F276DA">
      <w:r w:rsidRPr="00AF242E">
        <w:t>1. Ziekte en tijdelijke of blijvende arbeidsongeschiktheid van leverancier ontslaat hem van het nakomen van de overeengekomen leveringstermijn of van zijn leveringsplicht, zonder dat opdrachtgever uit dien hoofde enig recht op vergoeding van kosten en schaden kan doen gelden.</w:t>
      </w:r>
    </w:p>
    <w:p w14:paraId="7148FA2E" w14:textId="77777777" w:rsidR="00F276DA" w:rsidRPr="00AF242E" w:rsidRDefault="00F276DA" w:rsidP="00F276DA">
      <w:r w:rsidRPr="00AF242E">
        <w:t>2. In geval van overmacht om een van deze redenen zal leverancier of diens vertegenwoordiger daarvan onverwijld mededeling doen aan opdrachtgever. Opdrachtgever heeft na ontvangst van deze mededeling gedurende 8 werkdagen het recht de opdracht schriftelijk te annuleren. Over dat deel van het product of de dienst dat al gereed is, kan nader worden onderhandeld.</w:t>
      </w:r>
    </w:p>
    <w:p w14:paraId="17B2A1F0" w14:textId="0EFD3BD2" w:rsidR="00F276DA" w:rsidRPr="007C247A" w:rsidRDefault="00F276DA" w:rsidP="00F276DA">
      <w:r w:rsidRPr="00AF242E">
        <w:t xml:space="preserve">3. Leverancier is niet verantwoordelijk voor </w:t>
      </w:r>
      <w:r w:rsidR="002A42FA" w:rsidRPr="00AF242E">
        <w:t>overmacht situaties door derden, ingeschakeld door opdrachtgever.</w:t>
      </w:r>
      <w:r w:rsidR="002A42FA">
        <w:t xml:space="preserve"> </w:t>
      </w:r>
      <w:r>
        <w:br/>
      </w:r>
    </w:p>
    <w:p w14:paraId="374F0D53" w14:textId="75B1568C" w:rsidR="0011389D" w:rsidRPr="00FD35F0" w:rsidRDefault="002672D8" w:rsidP="00C818EA">
      <w:pPr>
        <w:outlineLvl w:val="0"/>
        <w:rPr>
          <w:u w:val="single"/>
        </w:rPr>
      </w:pPr>
      <w:r w:rsidRPr="00AF242E">
        <w:rPr>
          <w:u w:val="single"/>
        </w:rPr>
        <w:t>Artikel 1</w:t>
      </w:r>
      <w:r w:rsidR="00F276DA" w:rsidRPr="00AF242E">
        <w:rPr>
          <w:u w:val="single"/>
        </w:rPr>
        <w:t>8</w:t>
      </w:r>
      <w:r w:rsidR="00FD35F0">
        <w:rPr>
          <w:u w:val="single"/>
        </w:rPr>
        <w:t xml:space="preserve"> –</w:t>
      </w:r>
      <w:r w:rsidRPr="00AF242E">
        <w:rPr>
          <w:u w:val="single"/>
        </w:rPr>
        <w:t xml:space="preserve"> geheimhouding</w:t>
      </w:r>
    </w:p>
    <w:p w14:paraId="6EBF041D" w14:textId="77777777" w:rsidR="00B43598" w:rsidRPr="00AF242E" w:rsidRDefault="002672D8">
      <w:r w:rsidRPr="00AF242E">
        <w:t xml:space="preserve">1. </w:t>
      </w:r>
      <w:r w:rsidR="00B01679" w:rsidRPr="00AF242E">
        <w:t>Leverancier</w:t>
      </w:r>
      <w:r w:rsidRPr="00AF242E">
        <w:t xml:space="preserve"> verplicht zich tot geheimhouding van die gegevens van </w:t>
      </w:r>
      <w:r w:rsidR="00B01679" w:rsidRPr="00AF242E">
        <w:t>opdrachtgever</w:t>
      </w:r>
      <w:r w:rsidRPr="00AF242E">
        <w:t xml:space="preserve"> die hij in het kader van de opdracht heeft gekregen, waarvan hij weet of kan aannemen dat ze vertrouwelijk zijn. Dit tenzij de wet hem tot openbaarmaking dwingt. </w:t>
      </w:r>
    </w:p>
    <w:p w14:paraId="310DBA02" w14:textId="77777777" w:rsidR="0011389D" w:rsidRPr="00AF242E" w:rsidRDefault="002672D8">
      <w:r w:rsidRPr="00AF242E">
        <w:t>2. Deze geheimhouding strekt zich ook uit tot na de beëindiging van de opdracht.</w:t>
      </w:r>
    </w:p>
    <w:p w14:paraId="3534393D" w14:textId="22DC4C87" w:rsidR="007C247A" w:rsidRDefault="002672D8" w:rsidP="007C247A">
      <w:r w:rsidRPr="00AF242E">
        <w:t xml:space="preserve">3. </w:t>
      </w:r>
      <w:r w:rsidR="00B01679" w:rsidRPr="00AF242E">
        <w:t>Leverancier</w:t>
      </w:r>
      <w:r w:rsidRPr="00AF242E">
        <w:t xml:space="preserve"> zal maatregelen treffen om te voorkomen dat vertrouwelijke informatie, op papier of in een elektronisch bestand, in handen van derden komt.</w:t>
      </w:r>
      <w:r w:rsidR="00EC48F3" w:rsidRPr="00AF242E">
        <w:t xml:space="preserve"> Leverancier draagt er zorg voor dat derden</w:t>
      </w:r>
      <w:r w:rsidR="00AF242E">
        <w:t>,</w:t>
      </w:r>
      <w:r w:rsidR="00EC48F3" w:rsidRPr="00AF242E">
        <w:t xml:space="preserve"> door leverancier ingeschakeld</w:t>
      </w:r>
      <w:r w:rsidR="00AF242E">
        <w:t>,</w:t>
      </w:r>
      <w:r w:rsidR="00EC48F3" w:rsidRPr="00AF242E">
        <w:t xml:space="preserve"> zich tevens houden aan de geheimhouding.</w:t>
      </w:r>
      <w:r w:rsidR="00EC48F3">
        <w:t xml:space="preserve"> </w:t>
      </w:r>
    </w:p>
    <w:p w14:paraId="64ECFA7D" w14:textId="7CDFB409" w:rsidR="00B43598" w:rsidRPr="00B43598" w:rsidRDefault="00B43598" w:rsidP="007C247A">
      <w:r w:rsidRPr="00B43598">
        <w:t>5</w:t>
      </w:r>
      <w:r w:rsidR="002672D8" w:rsidRPr="00B43598">
        <w:t xml:space="preserve">. </w:t>
      </w:r>
      <w:r w:rsidR="00B01679" w:rsidRPr="00B43598">
        <w:t>Opdrachtgever</w:t>
      </w:r>
      <w:r w:rsidR="002672D8" w:rsidRPr="00B43598">
        <w:t xml:space="preserve"> ka</w:t>
      </w:r>
      <w:r w:rsidR="007C247A">
        <w:t xml:space="preserve">n bij de overeenkomst een boete opleggen voor </w:t>
      </w:r>
      <w:r w:rsidR="002672D8" w:rsidRPr="00B43598">
        <w:t>het schenden van de geheimhoudingsverplichting. Betaling van die onmiddellijk opeisbare boete laat de gehoudenheid van leverancier om de schade die het gevolg is van de schending te vergoeden onverlet.</w:t>
      </w:r>
    </w:p>
    <w:p w14:paraId="72527DF3" w14:textId="77777777" w:rsidR="00B43598" w:rsidRPr="007C247A" w:rsidRDefault="00B43598"/>
    <w:p w14:paraId="61B6CCBC" w14:textId="2538320E" w:rsidR="0011389D" w:rsidRPr="007C247A" w:rsidRDefault="00EC48F3" w:rsidP="00C818EA">
      <w:pPr>
        <w:outlineLvl w:val="0"/>
      </w:pPr>
      <w:r>
        <w:rPr>
          <w:u w:val="single"/>
        </w:rPr>
        <w:t>Artikel 19</w:t>
      </w:r>
      <w:r w:rsidR="002672D8" w:rsidRPr="007C247A">
        <w:rPr>
          <w:u w:val="single"/>
        </w:rPr>
        <w:t xml:space="preserve"> – eigendommen van </w:t>
      </w:r>
      <w:r w:rsidR="00B01679" w:rsidRPr="007C247A">
        <w:rPr>
          <w:u w:val="single"/>
        </w:rPr>
        <w:t>opdrachtgever</w:t>
      </w:r>
    </w:p>
    <w:p w14:paraId="3CD93312" w14:textId="77777777" w:rsidR="0011389D" w:rsidRPr="007C247A" w:rsidRDefault="002672D8">
      <w:r w:rsidRPr="007C247A">
        <w:t xml:space="preserve">1. </w:t>
      </w:r>
      <w:r w:rsidR="00B01679" w:rsidRPr="007C247A">
        <w:t>Leverancier</w:t>
      </w:r>
      <w:r w:rsidRPr="007C247A">
        <w:t xml:space="preserve"> is verplicht de zaken die hem door of vanwege </w:t>
      </w:r>
      <w:r w:rsidR="00B01679" w:rsidRPr="007C247A">
        <w:t>opdrachtgever</w:t>
      </w:r>
      <w:r w:rsidRPr="007C247A">
        <w:t xml:space="preserve"> zijn toevertrouwd, met dezelfde zorg te bewaren, te gebruiken en te bewerken als waren het zijn eigen zaken.</w:t>
      </w:r>
    </w:p>
    <w:p w14:paraId="73890D28" w14:textId="77777777" w:rsidR="0011389D" w:rsidRPr="007C247A" w:rsidRDefault="002672D8">
      <w:r w:rsidRPr="007C247A">
        <w:t xml:space="preserve">2. Onverminderd het in het vorige lid bepaalde, draagt </w:t>
      </w:r>
      <w:r w:rsidR="00B01679" w:rsidRPr="007C247A">
        <w:t>opdrachtgever</w:t>
      </w:r>
      <w:r w:rsidRPr="007C247A">
        <w:t xml:space="preserve"> het risico voor bedoelde zaken. Indien hij dit risico gedekt wil zien, dient hij voor eigen rekening voor verzekering zorg te dragen.</w:t>
      </w:r>
    </w:p>
    <w:p w14:paraId="538C9778" w14:textId="77777777" w:rsidR="00E92737" w:rsidRDefault="00E92737">
      <w:pPr>
        <w:rPr>
          <w:highlight w:val="yellow"/>
        </w:rPr>
      </w:pPr>
    </w:p>
    <w:p w14:paraId="5F64A5C7" w14:textId="77777777" w:rsidR="00AF242E" w:rsidRPr="007C247A" w:rsidRDefault="00AF242E" w:rsidP="00AF242E">
      <w:pPr>
        <w:outlineLvl w:val="0"/>
      </w:pPr>
      <w:r w:rsidRPr="007C247A">
        <w:rPr>
          <w:u w:val="single"/>
        </w:rPr>
        <w:t xml:space="preserve">Artikel 20 </w:t>
      </w:r>
      <w:r>
        <w:rPr>
          <w:u w:val="single"/>
        </w:rPr>
        <w:t>–</w:t>
      </w:r>
      <w:r w:rsidRPr="007C247A">
        <w:rPr>
          <w:u w:val="single"/>
        </w:rPr>
        <w:t xml:space="preserve"> </w:t>
      </w:r>
      <w:r>
        <w:rPr>
          <w:u w:val="single"/>
        </w:rPr>
        <w:t>(intellectueel) eigendomsrecht</w:t>
      </w:r>
    </w:p>
    <w:p w14:paraId="3338BBB4" w14:textId="77777777" w:rsidR="00AF242E" w:rsidRPr="00FD35F0" w:rsidRDefault="00AF242E" w:rsidP="00AF242E">
      <w:r w:rsidRPr="007C247A">
        <w:t>1. Tenzij anders is overeengekomen, blijven alle</w:t>
      </w:r>
      <w:r>
        <w:t xml:space="preserve"> (intellectuele) eigendoms</w:t>
      </w:r>
      <w:r w:rsidRPr="007C247A">
        <w:t>rechten</w:t>
      </w:r>
      <w:r>
        <w:t xml:space="preserve">, ook van ideeën en </w:t>
      </w:r>
      <w:r w:rsidRPr="00FD35F0">
        <w:t>toelichting in de offerte, bij leverancier.</w:t>
      </w:r>
    </w:p>
    <w:p w14:paraId="000B9965" w14:textId="77777777" w:rsidR="00FD35F0" w:rsidRPr="007C247A" w:rsidRDefault="00FD35F0" w:rsidP="00FD35F0">
      <w:r w:rsidRPr="00FD35F0">
        <w:t>2. De ideeën en de toelichting die in de offerte zijn vervat, blijven eigendom van leverancier. Indien opdrachtgever de ideeën door een ander dan leverancier wil laten uitvoeren, kan leverancier daarvoor een vergoeding vragen.</w:t>
      </w:r>
      <w:r w:rsidRPr="000443BF">
        <w:t xml:space="preserve"> </w:t>
      </w:r>
    </w:p>
    <w:p w14:paraId="2285BE43" w14:textId="544C5615" w:rsidR="00AF242E" w:rsidRPr="007C247A" w:rsidRDefault="00FD35F0" w:rsidP="00AF242E">
      <w:r>
        <w:t>3</w:t>
      </w:r>
      <w:r w:rsidR="00AF242E" w:rsidRPr="007C247A">
        <w:t>. Alle door leverancier verstrekte materialen zijn uitsluitend bestemd om te worden gebruikt door opdrachtgever en mogen niet door</w:t>
      </w:r>
      <w:r w:rsidR="00AF242E" w:rsidRPr="00E92737">
        <w:t xml:space="preserve"> hem zonder voorafgaande schriftelijke toestemming van </w:t>
      </w:r>
      <w:r w:rsidR="00AF242E">
        <w:t xml:space="preserve">leverancier </w:t>
      </w:r>
      <w:r w:rsidR="00AF242E" w:rsidRPr="00E92737">
        <w:t>worden verveelvoudigd, openbaar gemaakt, of ter kennis van derden gebracht, tenzij uit de aard van de verstrekte stukken anders voortvloeit.</w:t>
      </w:r>
      <w:r w:rsidR="00AF242E">
        <w:t xml:space="preserve"> </w:t>
      </w:r>
    </w:p>
    <w:p w14:paraId="7FE0C9F5" w14:textId="03F124E2" w:rsidR="00AF242E" w:rsidRDefault="00FD35F0" w:rsidP="00AF242E">
      <w:r>
        <w:t>4</w:t>
      </w:r>
      <w:r w:rsidR="00AF242E" w:rsidRPr="007C247A">
        <w:t xml:space="preserve">. Bij inbreuk op het </w:t>
      </w:r>
      <w:r w:rsidR="00AF242E">
        <w:t>(intellectueel) eigendoms</w:t>
      </w:r>
      <w:r w:rsidR="00AF242E" w:rsidRPr="007C247A">
        <w:t xml:space="preserve">recht is opdrachtgever </w:t>
      </w:r>
      <w:r w:rsidR="00AF242E">
        <w:t xml:space="preserve">een </w:t>
      </w:r>
      <w:r w:rsidR="00AF242E" w:rsidRPr="007C247A">
        <w:t>schadevergoeding verschuldigd</w:t>
      </w:r>
      <w:r w:rsidR="00AF242E" w:rsidRPr="00286CB3">
        <w:t xml:space="preserve"> </w:t>
      </w:r>
      <w:r w:rsidR="00AF242E" w:rsidRPr="00F42D89">
        <w:t>van tenminste drie maal het overeengekomen honorarium</w:t>
      </w:r>
      <w:r w:rsidR="00AF242E" w:rsidRPr="007C247A">
        <w:t xml:space="preserve">. Als inbreuk op het auteursrecht van leverancier wordt </w:t>
      </w:r>
      <w:r w:rsidR="00AF242E">
        <w:t xml:space="preserve">onder andere </w:t>
      </w:r>
      <w:r w:rsidR="00AF242E" w:rsidRPr="007C247A">
        <w:t xml:space="preserve">beschouwd publicatie (zonder naamsvermelding), hergebruik en aantasting van het werk zonder toestemming of anders dan overeengekomen. </w:t>
      </w:r>
      <w:r w:rsidR="00AF242E" w:rsidRPr="00F42D89">
        <w:t xml:space="preserve"> </w:t>
      </w:r>
    </w:p>
    <w:p w14:paraId="6DB0AFFE" w14:textId="6137C808" w:rsidR="00AF242E" w:rsidRPr="00F42D89" w:rsidRDefault="00FD35F0" w:rsidP="00AF242E">
      <w:r>
        <w:lastRenderedPageBreak/>
        <w:t>5</w:t>
      </w:r>
      <w:r w:rsidR="00AF242E">
        <w:t>. Leverancier</w:t>
      </w:r>
      <w:r w:rsidR="00AF242E" w:rsidRPr="00F42D89">
        <w:t xml:space="preserve"> behoudt het recht de door de uitvoering van de werkzaamheden toegenomen kennis voor andere doeleinden te gebruiken, voor zover hierbij geen vertrouwelijke informatie ter kennis van derden wordt gebracht.</w:t>
      </w:r>
    </w:p>
    <w:p w14:paraId="5A79ECF4" w14:textId="77777777" w:rsidR="007C247A" w:rsidRPr="00E92737" w:rsidRDefault="007C247A"/>
    <w:p w14:paraId="5FFF663E" w14:textId="6B73D491" w:rsidR="00E92737" w:rsidRPr="00E92737" w:rsidRDefault="00E92737" w:rsidP="00C818EA">
      <w:pPr>
        <w:outlineLvl w:val="0"/>
        <w:rPr>
          <w:u w:val="single"/>
        </w:rPr>
      </w:pPr>
      <w:r w:rsidRPr="00E92737">
        <w:rPr>
          <w:u w:val="single"/>
        </w:rPr>
        <w:t>Artikel 2</w:t>
      </w:r>
      <w:r w:rsidR="007C247A">
        <w:rPr>
          <w:u w:val="single"/>
        </w:rPr>
        <w:t>1</w:t>
      </w:r>
      <w:r w:rsidR="00FD35F0">
        <w:rPr>
          <w:u w:val="single"/>
        </w:rPr>
        <w:t xml:space="preserve"> –</w:t>
      </w:r>
      <w:r w:rsidRPr="00E92737">
        <w:rPr>
          <w:u w:val="single"/>
        </w:rPr>
        <w:t xml:space="preserve"> evaluatie</w:t>
      </w:r>
    </w:p>
    <w:p w14:paraId="6402319C" w14:textId="17458F9E" w:rsidR="00E92737" w:rsidRPr="00E92737" w:rsidRDefault="00E92737" w:rsidP="00E92737">
      <w:pPr>
        <w:pStyle w:val="Geenafstand"/>
        <w:tabs>
          <w:tab w:val="num" w:pos="720"/>
        </w:tabs>
        <w:rPr>
          <w:rFonts w:ascii="Arial" w:eastAsia="Verdana" w:hAnsi="Arial" w:cs="Arial"/>
          <w:sz w:val="22"/>
          <w:szCs w:val="22"/>
        </w:rPr>
      </w:pPr>
      <w:r w:rsidRPr="00E92737">
        <w:rPr>
          <w:rFonts w:ascii="Arial" w:hAnsi="Arial" w:cs="Arial"/>
          <w:sz w:val="22"/>
          <w:szCs w:val="22"/>
        </w:rPr>
        <w:t>1. Ieder</w:t>
      </w:r>
      <w:r w:rsidR="007C247A">
        <w:rPr>
          <w:rFonts w:ascii="Arial" w:hAnsi="Arial" w:cs="Arial"/>
          <w:sz w:val="22"/>
          <w:szCs w:val="22"/>
        </w:rPr>
        <w:t xml:space="preserve">e dienst </w:t>
      </w:r>
      <w:r w:rsidRPr="00E92737">
        <w:rPr>
          <w:rFonts w:ascii="Arial" w:hAnsi="Arial" w:cs="Arial"/>
          <w:sz w:val="22"/>
          <w:szCs w:val="22"/>
        </w:rPr>
        <w:t xml:space="preserve">wordt door de leverancier geëvalueerd. Indien er behoefte is aan specifieke evaluaties worden daartoe bij aanvang van de activiteit evaluatie-afspraken met de opdrachtgever gemaakt. </w:t>
      </w:r>
    </w:p>
    <w:p w14:paraId="43362CC0" w14:textId="77777777" w:rsidR="00E92737" w:rsidRPr="00E92737" w:rsidRDefault="00E92737" w:rsidP="00E92737">
      <w:pPr>
        <w:pStyle w:val="Geenafstand"/>
        <w:tabs>
          <w:tab w:val="num" w:pos="720"/>
        </w:tabs>
        <w:rPr>
          <w:rFonts w:ascii="Arial" w:eastAsia="Verdana" w:hAnsi="Arial" w:cs="Arial"/>
          <w:sz w:val="22"/>
          <w:szCs w:val="22"/>
        </w:rPr>
      </w:pPr>
      <w:r w:rsidRPr="00E92737">
        <w:rPr>
          <w:rFonts w:ascii="Arial" w:hAnsi="Arial" w:cs="Arial"/>
          <w:sz w:val="22"/>
          <w:szCs w:val="22"/>
        </w:rPr>
        <w:t>2. De wijze waarop de evaluatie wordt uit</w:t>
      </w:r>
      <w:r>
        <w:rPr>
          <w:rFonts w:ascii="Arial" w:hAnsi="Arial" w:cs="Arial"/>
          <w:sz w:val="22"/>
          <w:szCs w:val="22"/>
        </w:rPr>
        <w:t xml:space="preserve">gevoerd, wordt in overleg met </w:t>
      </w:r>
      <w:r w:rsidRPr="00E92737">
        <w:rPr>
          <w:rFonts w:ascii="Arial" w:hAnsi="Arial" w:cs="Arial"/>
          <w:sz w:val="22"/>
          <w:szCs w:val="22"/>
        </w:rPr>
        <w:t>opdrachtgever vastgesteld.</w:t>
      </w:r>
    </w:p>
    <w:p w14:paraId="3F3CBD64" w14:textId="77777777" w:rsidR="0011389D" w:rsidRPr="007C247A" w:rsidRDefault="0011389D"/>
    <w:p w14:paraId="183A6DF0" w14:textId="17C5E5FA" w:rsidR="008C1072" w:rsidRPr="007C247A" w:rsidRDefault="007C247A">
      <w:pPr>
        <w:rPr>
          <w:u w:val="single"/>
        </w:rPr>
      </w:pPr>
      <w:r w:rsidRPr="007C247A">
        <w:rPr>
          <w:u w:val="single"/>
        </w:rPr>
        <w:t>Artikel 22</w:t>
      </w:r>
      <w:r w:rsidR="008C1072" w:rsidRPr="007C247A">
        <w:rPr>
          <w:u w:val="single"/>
        </w:rPr>
        <w:t xml:space="preserve"> – betaling</w:t>
      </w:r>
      <w:r w:rsidRPr="007C247A">
        <w:rPr>
          <w:u w:val="single"/>
        </w:rPr>
        <w:t xml:space="preserve">  </w:t>
      </w:r>
    </w:p>
    <w:p w14:paraId="1498440A" w14:textId="77777777" w:rsidR="00B43598" w:rsidRPr="007C247A" w:rsidRDefault="00B43598" w:rsidP="00B43598">
      <w:r w:rsidRPr="007C247A">
        <w:t xml:space="preserve">1. Tenzij anders is afgesproken, worden het honorarium en de kosten maandelijks in rekening gebracht. Afhankelijk van de betalingsafspraken declareert </w:t>
      </w:r>
      <w:r w:rsidR="008C1072" w:rsidRPr="007C247A">
        <w:t xml:space="preserve">leverancier </w:t>
      </w:r>
      <w:r w:rsidRPr="007C247A">
        <w:t xml:space="preserve">de afgesproken dagdelen of werkzaamheden. </w:t>
      </w:r>
    </w:p>
    <w:p w14:paraId="307701C9" w14:textId="77777777" w:rsidR="00B43598" w:rsidRDefault="00B43598" w:rsidP="00B43598">
      <w:r w:rsidRPr="007C247A">
        <w:t>2. Met een dagdeel wordt</w:t>
      </w:r>
      <w:r>
        <w:t xml:space="preserve"> bedoeld: een ochtend, middag of avond. Gangbare tijden van beschikbaarheid zijn dan maximaal 4 uur per dagdeel. Voor werkzaamheden die minder dan 2 uur in beslag nemen wordt in de offerte minimaal 0,5 dagdeel opgenomen. </w:t>
      </w:r>
    </w:p>
    <w:p w14:paraId="608C40CD" w14:textId="77777777" w:rsidR="00B43598" w:rsidRDefault="00B43598" w:rsidP="00B43598">
      <w:r>
        <w:t>3. Over reis- en verblijfkosten wordt bij de aanvang van de opdracht afspraken gemaakt tussen opdrachtgever en</w:t>
      </w:r>
      <w:r w:rsidR="008C1072">
        <w:t xml:space="preserve"> leverancier.</w:t>
      </w:r>
    </w:p>
    <w:p w14:paraId="7F9EEEEE" w14:textId="77777777" w:rsidR="008C1072" w:rsidRDefault="00A00873" w:rsidP="00B43598">
      <w:r>
        <w:t>4. Indien leverancier redelijkerwijs noodzakelijke hogere kosten heeft gemaakt, komen deze ook voor vergoeding in aanmerking.</w:t>
      </w:r>
    </w:p>
    <w:p w14:paraId="0F412756" w14:textId="77777777" w:rsidR="00B43598" w:rsidRDefault="00A00873" w:rsidP="008C1072">
      <w:r>
        <w:t>5</w:t>
      </w:r>
      <w:r w:rsidR="00B43598">
        <w:t xml:space="preserve">. De opdrachtgever kan de declaraties laten controleren door een registeraccountant. </w:t>
      </w:r>
      <w:r w:rsidR="00C818EA">
        <w:t>Leverancier</w:t>
      </w:r>
      <w:r w:rsidR="00B43598">
        <w:t xml:space="preserve"> zal daarbij alle medewerking verlenen. De kosten hiervoor komen voor </w:t>
      </w:r>
      <w:r w:rsidR="008C1072">
        <w:t xml:space="preserve">rekening van de opdrachtgever. </w:t>
      </w:r>
    </w:p>
    <w:p w14:paraId="518EBFEB" w14:textId="77777777" w:rsidR="008C1072" w:rsidRPr="00307D8D" w:rsidRDefault="008C1072" w:rsidP="008C1072">
      <w:pPr>
        <w:rPr>
          <w:highlight w:val="yellow"/>
        </w:rPr>
      </w:pPr>
    </w:p>
    <w:p w14:paraId="6C65849E" w14:textId="5D979E8E" w:rsidR="0011389D" w:rsidRPr="008C1072" w:rsidRDefault="007C247A" w:rsidP="00C818EA">
      <w:pPr>
        <w:outlineLvl w:val="0"/>
      </w:pPr>
      <w:r>
        <w:rPr>
          <w:u w:val="single"/>
        </w:rPr>
        <w:t xml:space="preserve">Artikel 23 </w:t>
      </w:r>
      <w:r w:rsidR="002672D8" w:rsidRPr="008C1072">
        <w:rPr>
          <w:u w:val="single"/>
        </w:rPr>
        <w:t>– betalingstermijn</w:t>
      </w:r>
    </w:p>
    <w:p w14:paraId="0D9D90F8" w14:textId="77777777" w:rsidR="0011389D" w:rsidRPr="008C1072" w:rsidRDefault="002672D8">
      <w:r w:rsidRPr="008C1072">
        <w:t>1. De betalingstermijn is 14 werkdagen na factuurdatum, tenzij vooraf anders is overeengekomen.</w:t>
      </w:r>
    </w:p>
    <w:p w14:paraId="70CF3F66" w14:textId="77777777" w:rsidR="0011389D" w:rsidRDefault="002672D8">
      <w:r w:rsidRPr="008C1072">
        <w:t xml:space="preserve">2. </w:t>
      </w:r>
      <w:r w:rsidR="00B01679" w:rsidRPr="008C1072">
        <w:t>Leverancier</w:t>
      </w:r>
      <w:r w:rsidRPr="008C1072">
        <w:t xml:space="preserve"> heeft het recht, gedurende een opdracht, de tot op dat moment verrichte werkzaamheden naar redelijkheid tussentijds en voor afronding van een project in rekening te brengen.</w:t>
      </w:r>
    </w:p>
    <w:p w14:paraId="495A8150" w14:textId="77777777" w:rsidR="00FD35F0" w:rsidRPr="008C1072" w:rsidRDefault="00FD35F0" w:rsidP="00FD35F0">
      <w:r w:rsidRPr="008C1072">
        <w:t xml:space="preserve">3. </w:t>
      </w:r>
      <w:r>
        <w:t xml:space="preserve">Bij overschrijding van </w:t>
      </w:r>
      <w:r w:rsidRPr="008C1072">
        <w:t xml:space="preserve">de betalingstermijn van 14 werkdagen </w:t>
      </w:r>
      <w:r>
        <w:t>is o</w:t>
      </w:r>
      <w:r w:rsidRPr="008C1072">
        <w:t xml:space="preserve">pdrachtgever </w:t>
      </w:r>
      <w:r>
        <w:t>van rechtswege</w:t>
      </w:r>
      <w:r w:rsidRPr="008C1072">
        <w:t xml:space="preserve"> in verzuim</w:t>
      </w:r>
      <w:r>
        <w:t xml:space="preserve"> zonder dat hiervoor ingebrekestelling nodig is</w:t>
      </w:r>
      <w:r w:rsidRPr="008C1072">
        <w:t xml:space="preserve">. </w:t>
      </w:r>
    </w:p>
    <w:p w14:paraId="3C88907C" w14:textId="583D6798" w:rsidR="0011389D" w:rsidRPr="008C1072" w:rsidRDefault="002672D8">
      <w:r w:rsidRPr="008C1072">
        <w:t>4. B</w:t>
      </w:r>
      <w:r w:rsidR="001A2426">
        <w:t>ij betalingen later dan 14</w:t>
      </w:r>
      <w:r w:rsidRPr="008C1072">
        <w:t xml:space="preserve"> </w:t>
      </w:r>
      <w:r w:rsidR="001A2426">
        <w:t>werk</w:t>
      </w:r>
      <w:r w:rsidRPr="008C1072">
        <w:t xml:space="preserve">dagen na de factuurdatum is tevens de wettelijke rente verschuldigd vanaf de datum die </w:t>
      </w:r>
      <w:r w:rsidR="001A2426">
        <w:t>14 werk</w:t>
      </w:r>
      <w:r w:rsidRPr="008C1072">
        <w:t xml:space="preserve">dagen na de factuurdatum ligt. Zowel buitengerechtelijke als gerechtelijke incassokosten, gemaakt in verband met te late betalingen, zijn voor rekening van de afnemer. De </w:t>
      </w:r>
      <w:r w:rsidRPr="007C247A">
        <w:t>buitengerechtelijke kosten worden gesteld op ten minste 15% van het factuurbe</w:t>
      </w:r>
      <w:r w:rsidR="008C1072" w:rsidRPr="007C247A">
        <w:t>drag met een minimum van €200,-, vermeerderd met de verschuldigde rente.</w:t>
      </w:r>
    </w:p>
    <w:p w14:paraId="5E1BBFB5" w14:textId="1E145887" w:rsidR="008C1072" w:rsidRPr="008C1072" w:rsidRDefault="008C1072" w:rsidP="008C1072">
      <w:r>
        <w:t>5</w:t>
      </w:r>
      <w:r w:rsidRPr="008C1072">
        <w:t>. De betalingsverplichting voor een dienst geldt vanaf het moment van levering, ongeacht het moment van publicatie. De betalingsverplichting geldt ook bij niet-gebruik van de geleverde prestatie. Leverancier kan met opdrachtgever een andere regeling overeenkomen.</w:t>
      </w:r>
      <w:r w:rsidR="00550207">
        <w:t xml:space="preserve"> </w:t>
      </w:r>
    </w:p>
    <w:p w14:paraId="69967AB6" w14:textId="77777777" w:rsidR="0011389D" w:rsidRDefault="0011389D">
      <w:pPr>
        <w:rPr>
          <w:highlight w:val="yellow"/>
        </w:rPr>
      </w:pPr>
    </w:p>
    <w:p w14:paraId="41E9776D" w14:textId="77777777" w:rsidR="00FD35F0" w:rsidRDefault="00FD35F0">
      <w:pPr>
        <w:rPr>
          <w:highlight w:val="yellow"/>
        </w:rPr>
      </w:pPr>
    </w:p>
    <w:p w14:paraId="34975934" w14:textId="77777777" w:rsidR="00FD35F0" w:rsidRDefault="00FD35F0">
      <w:pPr>
        <w:rPr>
          <w:highlight w:val="yellow"/>
        </w:rPr>
      </w:pPr>
    </w:p>
    <w:p w14:paraId="2D45FA1B" w14:textId="77777777" w:rsidR="00FD35F0" w:rsidRDefault="00FD35F0">
      <w:pPr>
        <w:rPr>
          <w:highlight w:val="yellow"/>
        </w:rPr>
      </w:pPr>
    </w:p>
    <w:p w14:paraId="7098ABF5" w14:textId="77777777" w:rsidR="00FD35F0" w:rsidRDefault="00FD35F0">
      <w:pPr>
        <w:rPr>
          <w:highlight w:val="yellow"/>
        </w:rPr>
      </w:pPr>
    </w:p>
    <w:p w14:paraId="4CEE90E7" w14:textId="29306D9A" w:rsidR="0011389D" w:rsidRPr="00FD35F0" w:rsidRDefault="002672D8" w:rsidP="00C818EA">
      <w:pPr>
        <w:outlineLvl w:val="0"/>
        <w:rPr>
          <w:u w:val="single"/>
        </w:rPr>
      </w:pPr>
      <w:r w:rsidRPr="00F42D89">
        <w:rPr>
          <w:u w:val="single"/>
        </w:rPr>
        <w:lastRenderedPageBreak/>
        <w:t>Artikel 2</w:t>
      </w:r>
      <w:r w:rsidR="007C247A">
        <w:rPr>
          <w:u w:val="single"/>
        </w:rPr>
        <w:t>4</w:t>
      </w:r>
      <w:r w:rsidR="00FD35F0">
        <w:rPr>
          <w:u w:val="single"/>
        </w:rPr>
        <w:t xml:space="preserve"> –</w:t>
      </w:r>
      <w:r w:rsidRPr="00F42D89">
        <w:rPr>
          <w:u w:val="single"/>
        </w:rPr>
        <w:t xml:space="preserve"> </w:t>
      </w:r>
      <w:r w:rsidR="0059236B" w:rsidRPr="00F42D89">
        <w:rPr>
          <w:u w:val="single"/>
        </w:rPr>
        <w:t>klachtenprocedure</w:t>
      </w:r>
    </w:p>
    <w:p w14:paraId="7739C043" w14:textId="52922FCA" w:rsidR="0011389D" w:rsidRPr="00F42D89" w:rsidRDefault="002672D8">
      <w:r w:rsidRPr="00F42D89">
        <w:t xml:space="preserve">1. </w:t>
      </w:r>
      <w:r w:rsidR="00B01679" w:rsidRPr="00F42D89">
        <w:t>Leverancier</w:t>
      </w:r>
      <w:r w:rsidRPr="00F42D89">
        <w:t xml:space="preserve"> beschikt over een voldoende bekend gemaakte klachtenprocedure en behandelt de klacht overee</w:t>
      </w:r>
      <w:r w:rsidR="000F3BFB">
        <w:t xml:space="preserve">nkomstig deze klachtenprocedure. </w:t>
      </w:r>
    </w:p>
    <w:p w14:paraId="7D91BC14" w14:textId="46BC0863" w:rsidR="0011389D" w:rsidRPr="00F42D89" w:rsidRDefault="002672D8">
      <w:r w:rsidRPr="00F42D89">
        <w:t xml:space="preserve">2. Klachten over de uitvoering van de overeenkomst moeten binnen 7 </w:t>
      </w:r>
      <w:r w:rsidR="001A2426">
        <w:t>werk</w:t>
      </w:r>
      <w:r w:rsidRPr="00F42D89">
        <w:t xml:space="preserve">dagen volledig en duidelijk omschreven worden ingediend bij </w:t>
      </w:r>
      <w:r w:rsidR="00B01679" w:rsidRPr="00F42D89">
        <w:t>leverancier</w:t>
      </w:r>
      <w:r w:rsidRPr="00F42D89">
        <w:t xml:space="preserve">, nadat </w:t>
      </w:r>
      <w:r w:rsidR="00B01679" w:rsidRPr="00F42D89">
        <w:t>opdrachtgever</w:t>
      </w:r>
      <w:r w:rsidRPr="00F42D89">
        <w:t xml:space="preserve"> de gebreken heeft geconstateerd.</w:t>
      </w:r>
    </w:p>
    <w:p w14:paraId="5AE94147" w14:textId="2406D5F6" w:rsidR="0011389D" w:rsidRPr="00F42D89" w:rsidRDefault="002672D8">
      <w:r w:rsidRPr="00F42D89">
        <w:t xml:space="preserve">3. Bij </w:t>
      </w:r>
      <w:r w:rsidR="00B01679" w:rsidRPr="00F42D89">
        <w:t>leverancier</w:t>
      </w:r>
      <w:r w:rsidRPr="00F42D89">
        <w:t xml:space="preserve"> ingediende klachten worden binnen een termijn van 14 </w:t>
      </w:r>
      <w:r w:rsidR="001A2426">
        <w:t>werk</w:t>
      </w:r>
      <w:r w:rsidRPr="00F42D89">
        <w:t xml:space="preserve">dagen gerekend vanaf de datum van ontvangst beantwoord. Als een klacht een voorzienbaar langere verwerkingstijd vraagt, wordt door </w:t>
      </w:r>
      <w:r w:rsidR="00B01679" w:rsidRPr="00F42D89">
        <w:t>leverancier</w:t>
      </w:r>
      <w:r w:rsidRPr="00F42D89">
        <w:t xml:space="preserve"> binnen de termijn van 14 </w:t>
      </w:r>
      <w:r w:rsidR="001A2426">
        <w:t>werk</w:t>
      </w:r>
      <w:r w:rsidRPr="00F42D89">
        <w:t xml:space="preserve">dagen geantwoord met een bericht van ontvangst en een indicatie wanneer </w:t>
      </w:r>
      <w:r w:rsidR="00B01679" w:rsidRPr="00F42D89">
        <w:t>opdrachtgever</w:t>
      </w:r>
      <w:r w:rsidRPr="00F42D89">
        <w:t xml:space="preserve"> een meer uitvoerig antwoord kan verwachten.</w:t>
      </w:r>
    </w:p>
    <w:p w14:paraId="04DB04D6" w14:textId="39F82D2B" w:rsidR="0011389D" w:rsidRPr="00F42D89" w:rsidRDefault="000B1C0F">
      <w:r>
        <w:t>4</w:t>
      </w:r>
      <w:r w:rsidR="002672D8" w:rsidRPr="00F42D89">
        <w:t xml:space="preserve">. Een klacht schort de verplichtingen van </w:t>
      </w:r>
      <w:r w:rsidR="00B01679" w:rsidRPr="00F42D89">
        <w:t>leverancier</w:t>
      </w:r>
      <w:r w:rsidR="002672D8" w:rsidRPr="00F42D89">
        <w:t xml:space="preserve"> niet op, tenzij </w:t>
      </w:r>
      <w:r w:rsidR="00B01679" w:rsidRPr="00F42D89">
        <w:t>leverancier</w:t>
      </w:r>
      <w:r w:rsidR="002672D8" w:rsidRPr="00F42D89">
        <w:t xml:space="preserve"> schriftelijk anders aangeeft.</w:t>
      </w:r>
    </w:p>
    <w:p w14:paraId="61554342" w14:textId="1BC1F249" w:rsidR="00F42D89" w:rsidRDefault="000B1C0F" w:rsidP="00F42D89">
      <w:r>
        <w:t>5</w:t>
      </w:r>
      <w:r w:rsidR="002672D8" w:rsidRPr="00F42D89">
        <w:t xml:space="preserve">. Indien een klacht gegrond wordt bevonden door </w:t>
      </w:r>
      <w:r w:rsidR="00B01679" w:rsidRPr="00F42D89">
        <w:t>leverancier</w:t>
      </w:r>
      <w:r w:rsidR="002672D8" w:rsidRPr="00F42D89">
        <w:t xml:space="preserve">, </w:t>
      </w:r>
      <w:r w:rsidR="00F42D89" w:rsidRPr="00F42D89">
        <w:t>zal de leverancier de werkzaamheden alsnog verrichten zoals overeengekomen, tenzij dit inmiddels voor de opdrachtgever aantoonbaar zinloos is geworden. Dit laatste dient door de opdrachtgever schriftelijk kenbaar te worden gemaakt.</w:t>
      </w:r>
    </w:p>
    <w:p w14:paraId="1F0219B0" w14:textId="77777777" w:rsidR="0072641F" w:rsidRDefault="0072641F" w:rsidP="00F42D89"/>
    <w:p w14:paraId="10DE1351" w14:textId="1FD2AAF7" w:rsidR="0011389D" w:rsidRPr="00E92737" w:rsidRDefault="002672D8" w:rsidP="00C818EA">
      <w:pPr>
        <w:outlineLvl w:val="0"/>
      </w:pPr>
      <w:r w:rsidRPr="00E92737">
        <w:rPr>
          <w:u w:val="single"/>
        </w:rPr>
        <w:t xml:space="preserve">Artikel </w:t>
      </w:r>
      <w:r w:rsidR="007C247A">
        <w:rPr>
          <w:u w:val="single"/>
        </w:rPr>
        <w:t>25</w:t>
      </w:r>
      <w:r w:rsidRPr="00E92737">
        <w:rPr>
          <w:u w:val="single"/>
        </w:rPr>
        <w:t xml:space="preserve"> – Nederlands recht en geschillen</w:t>
      </w:r>
    </w:p>
    <w:p w14:paraId="3297B36A" w14:textId="77777777" w:rsidR="0011389D" w:rsidRPr="00E92737" w:rsidRDefault="002672D8">
      <w:r w:rsidRPr="00E92737">
        <w:t>1. Het Nederlands recht is op deze algemene voorwaarden van toepassing.</w:t>
      </w:r>
    </w:p>
    <w:p w14:paraId="00CAAAB3" w14:textId="764F7C4F" w:rsidR="0011389D" w:rsidRPr="00E92737" w:rsidRDefault="002672D8">
      <w:r w:rsidRPr="00E92737">
        <w:t xml:space="preserve">2. In geval van geschillen, voortvloeiend uit deze algemene voorwaarden of daarop voortbouwende </w:t>
      </w:r>
      <w:r w:rsidRPr="00FD35F0">
        <w:t>overeenkomsten, zullen partijen proberen deze in eerste instantie op te lossen in onde</w:t>
      </w:r>
      <w:r w:rsidR="007701EB" w:rsidRPr="00FD35F0">
        <w:t xml:space="preserve">rling overleg, zoals bepaald in artikel 24. </w:t>
      </w:r>
      <w:r w:rsidRPr="00FD35F0">
        <w:t xml:space="preserve">Mocht dit geen uitsluitsel brengen, dan kunnen partijen een beroep doen op de absoluut bevoegde rechter van de rechtbank </w:t>
      </w:r>
      <w:r w:rsidR="007701EB" w:rsidRPr="00FD35F0">
        <w:t>Midden Nederland.</w:t>
      </w:r>
      <w:r w:rsidR="007701EB">
        <w:t xml:space="preserve"> </w:t>
      </w:r>
    </w:p>
    <w:p w14:paraId="7A03498D" w14:textId="77777777" w:rsidR="0011389D" w:rsidRDefault="0011389D">
      <w:pPr>
        <w:rPr>
          <w:highlight w:val="yellow"/>
        </w:rPr>
      </w:pPr>
    </w:p>
    <w:p w14:paraId="471C7D1E" w14:textId="3AD54E49" w:rsidR="0011389D" w:rsidRPr="008422F1" w:rsidRDefault="002672D8" w:rsidP="00C818EA">
      <w:pPr>
        <w:outlineLvl w:val="0"/>
      </w:pPr>
      <w:r w:rsidRPr="008422F1">
        <w:rPr>
          <w:u w:val="single"/>
        </w:rPr>
        <w:t>Artikel 2</w:t>
      </w:r>
      <w:r w:rsidR="007C247A">
        <w:rPr>
          <w:u w:val="single"/>
        </w:rPr>
        <w:t>6</w:t>
      </w:r>
      <w:r w:rsidRPr="008422F1">
        <w:rPr>
          <w:u w:val="single"/>
        </w:rPr>
        <w:t xml:space="preserve"> – vindplaats</w:t>
      </w:r>
    </w:p>
    <w:p w14:paraId="2AF8C137" w14:textId="2D6C89C1" w:rsidR="0011389D" w:rsidRDefault="002672D8">
      <w:r w:rsidRPr="008422F1">
        <w:t>Deze voorwaarden zijn gedeponeerd bij de Kamer van Koophande</w:t>
      </w:r>
      <w:r w:rsidR="005B6A8E">
        <w:t xml:space="preserve">l te  onder nummer </w:t>
      </w:r>
      <w:r w:rsidR="00307D8D" w:rsidRPr="008422F1">
        <w:t xml:space="preserve"> </w:t>
      </w:r>
      <w:r w:rsidRPr="008422F1">
        <w:t>in het handelsregister</w:t>
      </w:r>
    </w:p>
    <w:sectPr w:rsidR="0011389D" w:rsidSect="00B01679">
      <w:footerReference w:type="default" r:id="rId8"/>
      <w:pgSz w:w="11906" w:h="16838"/>
      <w:pgMar w:top="1417" w:right="1274" w:bottom="1417" w:left="1276"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63252" w14:textId="77777777" w:rsidR="007C3D75" w:rsidRDefault="007C3D75" w:rsidP="00B01679">
      <w:pPr>
        <w:spacing w:line="240" w:lineRule="auto"/>
      </w:pPr>
      <w:r>
        <w:separator/>
      </w:r>
    </w:p>
  </w:endnote>
  <w:endnote w:type="continuationSeparator" w:id="0">
    <w:p w14:paraId="0FF3329C" w14:textId="77777777" w:rsidR="007C3D75" w:rsidRDefault="007C3D75" w:rsidP="00B016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CF91C" w14:textId="6B333139" w:rsidR="000B1C0F" w:rsidRPr="00B01679" w:rsidRDefault="000B1C0F" w:rsidP="00B01679">
    <w:pPr>
      <w:tabs>
        <w:tab w:val="left" w:pos="851"/>
      </w:tabs>
      <w:jc w:val="center"/>
      <w:rPr>
        <w:sz w:val="18"/>
        <w:szCs w:val="32"/>
      </w:rPr>
    </w:pPr>
    <w:r w:rsidRPr="00CA79F8">
      <w:rPr>
        <w:sz w:val="18"/>
        <w:szCs w:val="32"/>
      </w:rPr>
      <w:t xml:space="preserve">Algemene </w:t>
    </w:r>
    <w:r w:rsidR="00D5230E">
      <w:rPr>
        <w:sz w:val="18"/>
        <w:szCs w:val="32"/>
      </w:rPr>
      <w:t>voorwa</w:t>
    </w:r>
    <w:r w:rsidR="00F30783">
      <w:rPr>
        <w:sz w:val="18"/>
        <w:szCs w:val="32"/>
      </w:rPr>
      <w:t>arden van DE TALENGROEP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21967" w14:textId="77777777" w:rsidR="007C3D75" w:rsidRDefault="007C3D75" w:rsidP="00B01679">
      <w:pPr>
        <w:spacing w:line="240" w:lineRule="auto"/>
      </w:pPr>
      <w:r>
        <w:separator/>
      </w:r>
    </w:p>
  </w:footnote>
  <w:footnote w:type="continuationSeparator" w:id="0">
    <w:p w14:paraId="4C5B679A" w14:textId="77777777" w:rsidR="007C3D75" w:rsidRDefault="007C3D75" w:rsidP="00B016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4367"/>
    <w:multiLevelType w:val="hybridMultilevel"/>
    <w:tmpl w:val="FE269B2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1E43262"/>
    <w:multiLevelType w:val="multilevel"/>
    <w:tmpl w:val="4D2AA1F2"/>
    <w:styleLink w:val="List13"/>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 w15:restartNumberingAfterBreak="0">
    <w:nsid w:val="0487655E"/>
    <w:multiLevelType w:val="multilevel"/>
    <w:tmpl w:val="3326C312"/>
    <w:styleLink w:val="List1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 w15:restartNumberingAfterBreak="0">
    <w:nsid w:val="05216BCF"/>
    <w:multiLevelType w:val="hybridMultilevel"/>
    <w:tmpl w:val="F8B61656"/>
    <w:lvl w:ilvl="0" w:tplc="AF40C75E">
      <w:start w:val="1"/>
      <w:numFmt w:val="bullet"/>
      <w:lvlText w:val=""/>
      <w:lvlJc w:val="left"/>
      <w:pPr>
        <w:ind w:left="720" w:hanging="360"/>
      </w:pPr>
      <w:rPr>
        <w:rFonts w:ascii="Wingdings" w:eastAsia="Arial"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6F1D00"/>
    <w:multiLevelType w:val="multilevel"/>
    <w:tmpl w:val="9B8830DE"/>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 w15:restartNumberingAfterBreak="0">
    <w:nsid w:val="1B9858B4"/>
    <w:multiLevelType w:val="multilevel"/>
    <w:tmpl w:val="8B8025B6"/>
    <w:styleLink w:val="Lijst3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6" w15:restartNumberingAfterBreak="0">
    <w:nsid w:val="21142A76"/>
    <w:multiLevelType w:val="multilevel"/>
    <w:tmpl w:val="79924A5E"/>
    <w:styleLink w:val="List15"/>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7" w15:restartNumberingAfterBreak="0">
    <w:nsid w:val="26C21033"/>
    <w:multiLevelType w:val="hybridMultilevel"/>
    <w:tmpl w:val="B6BCB770"/>
    <w:lvl w:ilvl="0" w:tplc="E3107EB0">
      <w:start w:val="10"/>
      <w:numFmt w:val="bullet"/>
      <w:lvlText w:val=""/>
      <w:lvlJc w:val="left"/>
      <w:pPr>
        <w:ind w:left="720" w:hanging="360"/>
      </w:pPr>
      <w:rPr>
        <w:rFonts w:ascii="Wingdings" w:eastAsia="Arial"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BE748C"/>
    <w:multiLevelType w:val="multilevel"/>
    <w:tmpl w:val="E088650A"/>
    <w:styleLink w:val="List14"/>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9" w15:restartNumberingAfterBreak="0">
    <w:nsid w:val="3B225906"/>
    <w:multiLevelType w:val="multilevel"/>
    <w:tmpl w:val="2934265E"/>
    <w:styleLink w:val="Lijst5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0" w15:restartNumberingAfterBreak="0">
    <w:nsid w:val="3BE167C9"/>
    <w:multiLevelType w:val="hybridMultilevel"/>
    <w:tmpl w:val="FC70E8F6"/>
    <w:lvl w:ilvl="0" w:tplc="D18A18BA">
      <w:start w:val="6"/>
      <w:numFmt w:val="bullet"/>
      <w:lvlText w:val="-"/>
      <w:lvlJc w:val="left"/>
      <w:pPr>
        <w:ind w:left="720" w:hanging="360"/>
      </w:pPr>
      <w:rPr>
        <w:rFonts w:ascii="Calibri" w:eastAsia="Arial Unicode MS"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C7E63D4"/>
    <w:multiLevelType w:val="multilevel"/>
    <w:tmpl w:val="EC34293A"/>
    <w:styleLink w:val="List8"/>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2" w15:restartNumberingAfterBreak="0">
    <w:nsid w:val="3DA827D2"/>
    <w:multiLevelType w:val="multilevel"/>
    <w:tmpl w:val="D47406F2"/>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3" w15:restartNumberingAfterBreak="0">
    <w:nsid w:val="446F28F0"/>
    <w:multiLevelType w:val="hybridMultilevel"/>
    <w:tmpl w:val="8DD4AAA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4CD666F7"/>
    <w:multiLevelType w:val="hybridMultilevel"/>
    <w:tmpl w:val="B5924DB4"/>
    <w:lvl w:ilvl="0" w:tplc="903A6A2C">
      <w:start w:val="10"/>
      <w:numFmt w:val="bullet"/>
      <w:lvlText w:val=""/>
      <w:lvlJc w:val="left"/>
      <w:pPr>
        <w:ind w:left="720" w:hanging="360"/>
      </w:pPr>
      <w:rPr>
        <w:rFonts w:ascii="Wingdings" w:eastAsia="Arial"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E9152BF"/>
    <w:multiLevelType w:val="multilevel"/>
    <w:tmpl w:val="7938B54A"/>
    <w:styleLink w:val="List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6" w15:restartNumberingAfterBreak="0">
    <w:nsid w:val="646E2AFC"/>
    <w:multiLevelType w:val="multilevel"/>
    <w:tmpl w:val="940C2642"/>
    <w:styleLink w:val="List12"/>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7" w15:restartNumberingAfterBreak="0">
    <w:nsid w:val="6B3F2F3F"/>
    <w:multiLevelType w:val="multilevel"/>
    <w:tmpl w:val="8D9AB044"/>
    <w:styleLink w:val="List7"/>
    <w:lvl w:ilvl="0">
      <w:start w:val="1"/>
      <w:numFmt w:val="decimal"/>
      <w:lvlText w:val="%1."/>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15:restartNumberingAfterBreak="0">
    <w:nsid w:val="6BC35905"/>
    <w:multiLevelType w:val="multilevel"/>
    <w:tmpl w:val="9CE466D2"/>
    <w:styleLink w:val="List1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9" w15:restartNumberingAfterBreak="0">
    <w:nsid w:val="6C890F9F"/>
    <w:multiLevelType w:val="multilevel"/>
    <w:tmpl w:val="F30E0466"/>
    <w:styleLink w:val="Lijst2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0" w15:restartNumberingAfterBreak="0">
    <w:nsid w:val="71D968DA"/>
    <w:multiLevelType w:val="multilevel"/>
    <w:tmpl w:val="76F29916"/>
    <w:styleLink w:val="List9"/>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num w:numId="1">
    <w:abstractNumId w:val="4"/>
  </w:num>
  <w:num w:numId="2">
    <w:abstractNumId w:val="0"/>
  </w:num>
  <w:num w:numId="3">
    <w:abstractNumId w:val="13"/>
  </w:num>
  <w:num w:numId="4">
    <w:abstractNumId w:val="15"/>
  </w:num>
  <w:num w:numId="5">
    <w:abstractNumId w:val="9"/>
  </w:num>
  <w:num w:numId="6">
    <w:abstractNumId w:val="20"/>
  </w:num>
  <w:num w:numId="7">
    <w:abstractNumId w:val="12"/>
  </w:num>
  <w:num w:numId="8">
    <w:abstractNumId w:val="8"/>
  </w:num>
  <w:num w:numId="9">
    <w:abstractNumId w:val="14"/>
  </w:num>
  <w:num w:numId="10">
    <w:abstractNumId w:val="7"/>
  </w:num>
  <w:num w:numId="11">
    <w:abstractNumId w:val="6"/>
  </w:num>
  <w:num w:numId="12">
    <w:abstractNumId w:val="3"/>
  </w:num>
  <w:num w:numId="13">
    <w:abstractNumId w:val="16"/>
  </w:num>
  <w:num w:numId="14">
    <w:abstractNumId w:val="11"/>
  </w:num>
  <w:num w:numId="15">
    <w:abstractNumId w:val="10"/>
  </w:num>
  <w:num w:numId="16">
    <w:abstractNumId w:val="18"/>
  </w:num>
  <w:num w:numId="17">
    <w:abstractNumId w:val="2"/>
  </w:num>
  <w:num w:numId="18">
    <w:abstractNumId w:val="1"/>
  </w:num>
  <w:num w:numId="19">
    <w:abstractNumId w:val="17"/>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9D"/>
    <w:rsid w:val="000443BF"/>
    <w:rsid w:val="000B1C0F"/>
    <w:rsid w:val="000F3BFB"/>
    <w:rsid w:val="0011389D"/>
    <w:rsid w:val="001439E6"/>
    <w:rsid w:val="001621DA"/>
    <w:rsid w:val="001A2426"/>
    <w:rsid w:val="001F69DB"/>
    <w:rsid w:val="00201CFC"/>
    <w:rsid w:val="00263390"/>
    <w:rsid w:val="002672D8"/>
    <w:rsid w:val="002A42FA"/>
    <w:rsid w:val="002E68D1"/>
    <w:rsid w:val="00307D8D"/>
    <w:rsid w:val="00365D6B"/>
    <w:rsid w:val="00385040"/>
    <w:rsid w:val="00446915"/>
    <w:rsid w:val="00495941"/>
    <w:rsid w:val="004D7AF4"/>
    <w:rsid w:val="00525D96"/>
    <w:rsid w:val="00541CF7"/>
    <w:rsid w:val="00550207"/>
    <w:rsid w:val="00557A18"/>
    <w:rsid w:val="0059236B"/>
    <w:rsid w:val="005B6A8E"/>
    <w:rsid w:val="005D3A84"/>
    <w:rsid w:val="005E0500"/>
    <w:rsid w:val="005E415E"/>
    <w:rsid w:val="00630766"/>
    <w:rsid w:val="00650C49"/>
    <w:rsid w:val="00651A58"/>
    <w:rsid w:val="0072641F"/>
    <w:rsid w:val="0072795A"/>
    <w:rsid w:val="007701EB"/>
    <w:rsid w:val="007A01B7"/>
    <w:rsid w:val="007A1A1A"/>
    <w:rsid w:val="007C247A"/>
    <w:rsid w:val="007C3D75"/>
    <w:rsid w:val="008422F1"/>
    <w:rsid w:val="0085767A"/>
    <w:rsid w:val="00860280"/>
    <w:rsid w:val="0088657A"/>
    <w:rsid w:val="00894076"/>
    <w:rsid w:val="008B1452"/>
    <w:rsid w:val="008C1072"/>
    <w:rsid w:val="008F40D4"/>
    <w:rsid w:val="00990D53"/>
    <w:rsid w:val="009A442B"/>
    <w:rsid w:val="00A00873"/>
    <w:rsid w:val="00A37C16"/>
    <w:rsid w:val="00AF242E"/>
    <w:rsid w:val="00B01679"/>
    <w:rsid w:val="00B43598"/>
    <w:rsid w:val="00BB5FDE"/>
    <w:rsid w:val="00BE4D8F"/>
    <w:rsid w:val="00BF56F1"/>
    <w:rsid w:val="00C818EA"/>
    <w:rsid w:val="00D5230E"/>
    <w:rsid w:val="00DE3CF2"/>
    <w:rsid w:val="00E572D5"/>
    <w:rsid w:val="00E731F5"/>
    <w:rsid w:val="00E77ECF"/>
    <w:rsid w:val="00E92737"/>
    <w:rsid w:val="00EC48F3"/>
    <w:rsid w:val="00F04142"/>
    <w:rsid w:val="00F276DA"/>
    <w:rsid w:val="00F30783"/>
    <w:rsid w:val="00F42D89"/>
    <w:rsid w:val="00FB66A0"/>
    <w:rsid w:val="00FD3221"/>
    <w:rsid w:val="00FD35F0"/>
    <w:rsid w:val="00FE392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6A6B59"/>
  <w15:docId w15:val="{90BCAD1F-9230-46BF-AA0C-C96E5973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nl-NL" w:eastAsia="nl-NL" w:bidi="ar-SA"/>
      </w:rPr>
    </w:rPrDefault>
    <w:pPrDefault>
      <w:pPr>
        <w:spacing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rsid w:val="00FE3921"/>
  </w:style>
  <w:style w:type="paragraph" w:styleId="Kop1">
    <w:name w:val="heading 1"/>
    <w:basedOn w:val="Standaard"/>
    <w:next w:val="Standaard"/>
    <w:rsid w:val="00FE3921"/>
    <w:pPr>
      <w:keepNext/>
      <w:keepLines/>
      <w:spacing w:before="480" w:after="120"/>
      <w:contextualSpacing/>
      <w:outlineLvl w:val="0"/>
    </w:pPr>
    <w:rPr>
      <w:b/>
      <w:sz w:val="48"/>
      <w:szCs w:val="48"/>
    </w:rPr>
  </w:style>
  <w:style w:type="paragraph" w:styleId="Kop2">
    <w:name w:val="heading 2"/>
    <w:basedOn w:val="Standaard"/>
    <w:next w:val="Standaard"/>
    <w:rsid w:val="00FE3921"/>
    <w:pPr>
      <w:keepNext/>
      <w:keepLines/>
      <w:spacing w:before="360" w:after="80"/>
      <w:contextualSpacing/>
      <w:outlineLvl w:val="1"/>
    </w:pPr>
    <w:rPr>
      <w:b/>
      <w:sz w:val="36"/>
      <w:szCs w:val="36"/>
    </w:rPr>
  </w:style>
  <w:style w:type="paragraph" w:styleId="Kop3">
    <w:name w:val="heading 3"/>
    <w:basedOn w:val="Standaard"/>
    <w:next w:val="Standaard"/>
    <w:rsid w:val="00FE3921"/>
    <w:pPr>
      <w:keepNext/>
      <w:keepLines/>
      <w:spacing w:before="280" w:after="80"/>
      <w:contextualSpacing/>
      <w:outlineLvl w:val="2"/>
    </w:pPr>
    <w:rPr>
      <w:b/>
      <w:sz w:val="28"/>
      <w:szCs w:val="28"/>
    </w:rPr>
  </w:style>
  <w:style w:type="paragraph" w:styleId="Kop4">
    <w:name w:val="heading 4"/>
    <w:basedOn w:val="Standaard"/>
    <w:next w:val="Standaard"/>
    <w:rsid w:val="00FE3921"/>
    <w:pPr>
      <w:keepNext/>
      <w:keepLines/>
      <w:spacing w:before="240" w:after="40"/>
      <w:contextualSpacing/>
      <w:outlineLvl w:val="3"/>
    </w:pPr>
    <w:rPr>
      <w:b/>
      <w:sz w:val="24"/>
      <w:szCs w:val="24"/>
    </w:rPr>
  </w:style>
  <w:style w:type="paragraph" w:styleId="Kop5">
    <w:name w:val="heading 5"/>
    <w:basedOn w:val="Standaard"/>
    <w:next w:val="Standaard"/>
    <w:rsid w:val="00FE3921"/>
    <w:pPr>
      <w:keepNext/>
      <w:keepLines/>
      <w:spacing w:before="220" w:after="40"/>
      <w:contextualSpacing/>
      <w:outlineLvl w:val="4"/>
    </w:pPr>
    <w:rPr>
      <w:b/>
    </w:rPr>
  </w:style>
  <w:style w:type="paragraph" w:styleId="Kop6">
    <w:name w:val="heading 6"/>
    <w:basedOn w:val="Standaard"/>
    <w:next w:val="Standaard"/>
    <w:rsid w:val="00FE3921"/>
    <w:pPr>
      <w:keepNext/>
      <w:keepLines/>
      <w:spacing w:before="200" w:after="40"/>
      <w:contextualSpacing/>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rsid w:val="00FE3921"/>
    <w:tblPr>
      <w:tblCellMar>
        <w:top w:w="0" w:type="dxa"/>
        <w:left w:w="0" w:type="dxa"/>
        <w:bottom w:w="0" w:type="dxa"/>
        <w:right w:w="0" w:type="dxa"/>
      </w:tblCellMar>
    </w:tblPr>
  </w:style>
  <w:style w:type="paragraph" w:styleId="Titel">
    <w:name w:val="Title"/>
    <w:basedOn w:val="Standaard"/>
    <w:next w:val="Standaard"/>
    <w:rsid w:val="00FE3921"/>
    <w:pPr>
      <w:keepNext/>
      <w:keepLines/>
      <w:spacing w:before="480" w:after="120"/>
      <w:contextualSpacing/>
    </w:pPr>
    <w:rPr>
      <w:b/>
      <w:sz w:val="72"/>
      <w:szCs w:val="72"/>
    </w:rPr>
  </w:style>
  <w:style w:type="paragraph" w:styleId="Ondertitel">
    <w:name w:val="Subtitle"/>
    <w:basedOn w:val="Standaard"/>
    <w:next w:val="Standaard"/>
    <w:rsid w:val="00FE3921"/>
    <w:pPr>
      <w:keepNext/>
      <w:keepLines/>
      <w:spacing w:before="360" w:after="80"/>
      <w:contextualSpacing/>
    </w:pPr>
    <w:rPr>
      <w:rFonts w:ascii="Georgia" w:eastAsia="Georgia" w:hAnsi="Georgia" w:cs="Georgia"/>
      <w:i/>
      <w:color w:val="666666"/>
      <w:sz w:val="48"/>
      <w:szCs w:val="48"/>
    </w:rPr>
  </w:style>
  <w:style w:type="paragraph" w:styleId="Tekstopmerking">
    <w:name w:val="annotation text"/>
    <w:basedOn w:val="Standaard"/>
    <w:link w:val="TekstopmerkingChar"/>
    <w:uiPriority w:val="99"/>
    <w:semiHidden/>
    <w:unhideWhenUsed/>
    <w:rsid w:val="00FE392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E3921"/>
    <w:rPr>
      <w:sz w:val="20"/>
      <w:szCs w:val="20"/>
    </w:rPr>
  </w:style>
  <w:style w:type="character" w:styleId="Verwijzingopmerking">
    <w:name w:val="annotation reference"/>
    <w:basedOn w:val="Standaardalinea-lettertype"/>
    <w:uiPriority w:val="99"/>
    <w:semiHidden/>
    <w:unhideWhenUsed/>
    <w:rsid w:val="00FE3921"/>
    <w:rPr>
      <w:sz w:val="16"/>
      <w:szCs w:val="16"/>
    </w:rPr>
  </w:style>
  <w:style w:type="paragraph" w:styleId="Ballontekst">
    <w:name w:val="Balloon Text"/>
    <w:basedOn w:val="Standaard"/>
    <w:link w:val="BallontekstChar"/>
    <w:uiPriority w:val="99"/>
    <w:semiHidden/>
    <w:unhideWhenUsed/>
    <w:rsid w:val="00651A5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51A58"/>
    <w:rPr>
      <w:rFonts w:ascii="Tahoma"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FD3221"/>
    <w:rPr>
      <w:b/>
      <w:bCs/>
    </w:rPr>
  </w:style>
  <w:style w:type="character" w:customStyle="1" w:styleId="OnderwerpvanopmerkingChar">
    <w:name w:val="Onderwerp van opmerking Char"/>
    <w:basedOn w:val="TekstopmerkingChar"/>
    <w:link w:val="Onderwerpvanopmerking"/>
    <w:uiPriority w:val="99"/>
    <w:semiHidden/>
    <w:rsid w:val="00FD3221"/>
    <w:rPr>
      <w:b/>
      <w:bCs/>
      <w:sz w:val="20"/>
      <w:szCs w:val="20"/>
    </w:rPr>
  </w:style>
  <w:style w:type="paragraph" w:styleId="Geenafstand">
    <w:name w:val="No Spacing"/>
    <w:rsid w:val="00B01679"/>
    <w:pPr>
      <w:pBdr>
        <w:top w:val="nil"/>
        <w:left w:val="nil"/>
        <w:bottom w:val="nil"/>
        <w:right w:val="nil"/>
        <w:between w:val="nil"/>
        <w:bar w:val="nil"/>
      </w:pBdr>
      <w:spacing w:line="240" w:lineRule="auto"/>
    </w:pPr>
    <w:rPr>
      <w:rFonts w:ascii="Verdana" w:eastAsia="Arial Unicode MS" w:hAnsi="Arial Unicode MS" w:cs="Arial Unicode MS"/>
      <w:sz w:val="20"/>
      <w:szCs w:val="20"/>
      <w:u w:color="000000"/>
      <w:bdr w:val="nil"/>
    </w:rPr>
  </w:style>
  <w:style w:type="numbering" w:customStyle="1" w:styleId="List0">
    <w:name w:val="List 0"/>
    <w:basedOn w:val="Geenlijst"/>
    <w:rsid w:val="00B01679"/>
    <w:pPr>
      <w:numPr>
        <w:numId w:val="1"/>
      </w:numPr>
    </w:pPr>
  </w:style>
  <w:style w:type="character" w:customStyle="1" w:styleId="phone-number2">
    <w:name w:val="phone-number2"/>
    <w:basedOn w:val="Standaardalinea-lettertype"/>
    <w:rsid w:val="00B01679"/>
  </w:style>
  <w:style w:type="numbering" w:customStyle="1" w:styleId="List1">
    <w:name w:val="List 1"/>
    <w:basedOn w:val="Geenlijst"/>
    <w:rsid w:val="00B01679"/>
    <w:pPr>
      <w:numPr>
        <w:numId w:val="4"/>
      </w:numPr>
    </w:pPr>
  </w:style>
  <w:style w:type="paragraph" w:styleId="Koptekst">
    <w:name w:val="header"/>
    <w:basedOn w:val="Standaard"/>
    <w:link w:val="KoptekstChar"/>
    <w:uiPriority w:val="99"/>
    <w:unhideWhenUsed/>
    <w:rsid w:val="00B0167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01679"/>
  </w:style>
  <w:style w:type="paragraph" w:styleId="Voettekst">
    <w:name w:val="footer"/>
    <w:basedOn w:val="Standaard"/>
    <w:link w:val="VoettekstChar"/>
    <w:uiPriority w:val="99"/>
    <w:unhideWhenUsed/>
    <w:rsid w:val="00B0167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01679"/>
  </w:style>
  <w:style w:type="numbering" w:customStyle="1" w:styleId="Lijst51">
    <w:name w:val="Lijst 51"/>
    <w:basedOn w:val="Geenlijst"/>
    <w:rsid w:val="00307D8D"/>
    <w:pPr>
      <w:numPr>
        <w:numId w:val="5"/>
      </w:numPr>
    </w:pPr>
  </w:style>
  <w:style w:type="numbering" w:customStyle="1" w:styleId="List9">
    <w:name w:val="List 9"/>
    <w:basedOn w:val="Geenlijst"/>
    <w:rsid w:val="000443BF"/>
    <w:pPr>
      <w:numPr>
        <w:numId w:val="6"/>
      </w:numPr>
    </w:pPr>
  </w:style>
  <w:style w:type="numbering" w:customStyle="1" w:styleId="List14">
    <w:name w:val="List 14"/>
    <w:basedOn w:val="Geenlijst"/>
    <w:rsid w:val="008422F1"/>
    <w:pPr>
      <w:numPr>
        <w:numId w:val="8"/>
      </w:numPr>
    </w:pPr>
  </w:style>
  <w:style w:type="paragraph" w:styleId="Lijstalinea">
    <w:name w:val="List Paragraph"/>
    <w:basedOn w:val="Standaard"/>
    <w:uiPriority w:val="34"/>
    <w:qFormat/>
    <w:rsid w:val="00E92737"/>
    <w:pPr>
      <w:ind w:left="720"/>
      <w:contextualSpacing/>
    </w:pPr>
  </w:style>
  <w:style w:type="numbering" w:customStyle="1" w:styleId="List15">
    <w:name w:val="List 15"/>
    <w:basedOn w:val="Geenlijst"/>
    <w:rsid w:val="00E92737"/>
    <w:pPr>
      <w:numPr>
        <w:numId w:val="11"/>
      </w:numPr>
    </w:pPr>
  </w:style>
  <w:style w:type="numbering" w:customStyle="1" w:styleId="List12">
    <w:name w:val="List 12"/>
    <w:basedOn w:val="Geenlijst"/>
    <w:rsid w:val="00E92737"/>
    <w:pPr>
      <w:numPr>
        <w:numId w:val="13"/>
      </w:numPr>
    </w:pPr>
  </w:style>
  <w:style w:type="numbering" w:customStyle="1" w:styleId="List8">
    <w:name w:val="List 8"/>
    <w:basedOn w:val="Geenlijst"/>
    <w:rsid w:val="00F42D89"/>
    <w:pPr>
      <w:numPr>
        <w:numId w:val="14"/>
      </w:numPr>
    </w:pPr>
  </w:style>
  <w:style w:type="numbering" w:customStyle="1" w:styleId="List10">
    <w:name w:val="List 10"/>
    <w:basedOn w:val="Geenlijst"/>
    <w:rsid w:val="00B43598"/>
    <w:pPr>
      <w:numPr>
        <w:numId w:val="17"/>
      </w:numPr>
    </w:pPr>
  </w:style>
  <w:style w:type="numbering" w:customStyle="1" w:styleId="List11">
    <w:name w:val="List 11"/>
    <w:basedOn w:val="Geenlijst"/>
    <w:rsid w:val="00B43598"/>
    <w:pPr>
      <w:numPr>
        <w:numId w:val="16"/>
      </w:numPr>
    </w:pPr>
  </w:style>
  <w:style w:type="numbering" w:customStyle="1" w:styleId="List13">
    <w:name w:val="List 13"/>
    <w:basedOn w:val="Geenlijst"/>
    <w:rsid w:val="00B43598"/>
    <w:pPr>
      <w:numPr>
        <w:numId w:val="18"/>
      </w:numPr>
    </w:pPr>
  </w:style>
  <w:style w:type="numbering" w:customStyle="1" w:styleId="List7">
    <w:name w:val="List 7"/>
    <w:basedOn w:val="Geenlijst"/>
    <w:rsid w:val="008C1072"/>
    <w:pPr>
      <w:numPr>
        <w:numId w:val="19"/>
      </w:numPr>
    </w:pPr>
  </w:style>
  <w:style w:type="numbering" w:customStyle="1" w:styleId="Lijst21">
    <w:name w:val="Lijst 21"/>
    <w:basedOn w:val="Geenlijst"/>
    <w:rsid w:val="00525D96"/>
    <w:pPr>
      <w:numPr>
        <w:numId w:val="20"/>
      </w:numPr>
    </w:pPr>
  </w:style>
  <w:style w:type="numbering" w:customStyle="1" w:styleId="Lijst31">
    <w:name w:val="Lijst 31"/>
    <w:basedOn w:val="Geenlijst"/>
    <w:rsid w:val="00525D96"/>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2AAC1-1A94-4CB0-8CBF-0067B5ACA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3772</Words>
  <Characters>20751</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24475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Lankreijer,Mathilde M.A.A.</dc:creator>
  <cp:lastModifiedBy>Linda de Gooijer</cp:lastModifiedBy>
  <cp:revision>3</cp:revision>
  <dcterms:created xsi:type="dcterms:W3CDTF">2016-07-20T12:34:00Z</dcterms:created>
  <dcterms:modified xsi:type="dcterms:W3CDTF">2016-08-10T12:05:00Z</dcterms:modified>
</cp:coreProperties>
</file>